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55"/>
      </w:tblGrid>
      <w:tr w:rsidR="0067355C" w14:paraId="5A392974" w14:textId="77777777" w:rsidTr="00713AA1">
        <w:trPr>
          <w:trHeight w:val="504"/>
        </w:trPr>
        <w:tc>
          <w:tcPr>
            <w:tcW w:w="1885" w:type="dxa"/>
            <w:vAlign w:val="center"/>
          </w:tcPr>
          <w:p w14:paraId="4533EB70" w14:textId="5DEEECE3" w:rsidR="0067355C" w:rsidRDefault="00ED3E17" w:rsidP="00017256">
            <w:pPr>
              <w:jc w:val="right"/>
              <w:rPr>
                <w:sz w:val="24"/>
                <w:szCs w:val="24"/>
              </w:rPr>
            </w:pPr>
            <w:r w:rsidRPr="004A69AA">
              <w:rPr>
                <w:sz w:val="24"/>
                <w:szCs w:val="24"/>
                <w:lang w:val="es-MX"/>
              </w:rPr>
              <w:t>Fecha</w:t>
            </w:r>
          </w:p>
        </w:tc>
        <w:tc>
          <w:tcPr>
            <w:tcW w:w="7455" w:type="dxa"/>
            <w:vAlign w:val="center"/>
          </w:tcPr>
          <w:p w14:paraId="73DC01AC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0EE2E306" w14:textId="276FBED4" w:rsidTr="00713AA1">
        <w:trPr>
          <w:trHeight w:val="504"/>
        </w:trPr>
        <w:tc>
          <w:tcPr>
            <w:tcW w:w="1885" w:type="dxa"/>
            <w:vAlign w:val="center"/>
          </w:tcPr>
          <w:p w14:paraId="0A63708A" w14:textId="6F75ED8D" w:rsidR="0067355C" w:rsidRPr="00017256" w:rsidRDefault="004C5BDA" w:rsidP="00017256">
            <w:pPr>
              <w:jc w:val="right"/>
              <w:rPr>
                <w:sz w:val="24"/>
                <w:szCs w:val="24"/>
              </w:rPr>
            </w:pPr>
            <w:r w:rsidRPr="001E561D">
              <w:rPr>
                <w:sz w:val="24"/>
                <w:szCs w:val="24"/>
                <w:lang w:val="es-MX"/>
              </w:rPr>
              <w:t>Ubicación</w:t>
            </w:r>
          </w:p>
        </w:tc>
        <w:tc>
          <w:tcPr>
            <w:tcW w:w="7455" w:type="dxa"/>
            <w:vAlign w:val="center"/>
          </w:tcPr>
          <w:p w14:paraId="04F89007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4641B0DE" w14:textId="4EBA1B2F" w:rsidTr="00713AA1">
        <w:trPr>
          <w:trHeight w:val="504"/>
        </w:trPr>
        <w:tc>
          <w:tcPr>
            <w:tcW w:w="1885" w:type="dxa"/>
            <w:vAlign w:val="center"/>
          </w:tcPr>
          <w:p w14:paraId="312C226A" w14:textId="3A7D585B" w:rsidR="0067355C" w:rsidRPr="00017256" w:rsidRDefault="00713AA1" w:rsidP="00017256">
            <w:pPr>
              <w:jc w:val="right"/>
              <w:rPr>
                <w:sz w:val="24"/>
                <w:szCs w:val="24"/>
              </w:rPr>
            </w:pPr>
            <w:r w:rsidRPr="001E561D">
              <w:rPr>
                <w:sz w:val="24"/>
                <w:szCs w:val="24"/>
                <w:lang w:val="es-MX"/>
              </w:rPr>
              <w:t>Completado por</w:t>
            </w:r>
          </w:p>
        </w:tc>
        <w:tc>
          <w:tcPr>
            <w:tcW w:w="7455" w:type="dxa"/>
            <w:vAlign w:val="center"/>
          </w:tcPr>
          <w:p w14:paraId="54B1AE38" w14:textId="77777777" w:rsidR="0067355C" w:rsidRPr="00017256" w:rsidRDefault="0067355C" w:rsidP="008C3185">
            <w:pPr>
              <w:rPr>
                <w:sz w:val="24"/>
                <w:szCs w:val="24"/>
              </w:rPr>
            </w:pPr>
          </w:p>
        </w:tc>
      </w:tr>
    </w:tbl>
    <w:p w14:paraId="4C33F81B" w14:textId="77777777" w:rsidR="00AB3F41" w:rsidRDefault="00AB3F41"/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630"/>
        <w:gridCol w:w="6565"/>
        <w:gridCol w:w="720"/>
        <w:gridCol w:w="720"/>
        <w:gridCol w:w="720"/>
      </w:tblGrid>
      <w:tr w:rsidR="0080301E" w:rsidRPr="000F67C7" w14:paraId="01C17FA0" w14:textId="77777777" w:rsidTr="00861D9C">
        <w:trPr>
          <w:cantSplit/>
          <w:tblHeader/>
        </w:trPr>
        <w:tc>
          <w:tcPr>
            <w:tcW w:w="7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15FB09" w14:textId="4C886ECC" w:rsidR="0080301E" w:rsidRPr="000F67C7" w:rsidRDefault="00BE6A41" w:rsidP="0080301E">
            <w:pPr>
              <w:jc w:val="center"/>
              <w:rPr>
                <w:sz w:val="24"/>
                <w:szCs w:val="24"/>
                <w:lang w:val="es-MX"/>
              </w:rPr>
            </w:pPr>
            <w:r w:rsidRPr="000F67C7">
              <w:rPr>
                <w:sz w:val="24"/>
                <w:szCs w:val="24"/>
                <w:lang w:val="es-MX"/>
              </w:rPr>
              <w:t>OK = Satisfactoria    |    AN = Acción Necesaria    |    N/A = No Aplica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53E0" w14:textId="78837468" w:rsidR="0080301E" w:rsidRPr="000F67C7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0F67C7">
              <w:rPr>
                <w:rFonts w:cstheme="minorHAnsi"/>
                <w:b/>
                <w:bCs/>
                <w:sz w:val="24"/>
                <w:szCs w:val="24"/>
                <w:lang w:val="es-MX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A766B" w14:textId="68A9E005" w:rsidR="0080301E" w:rsidRPr="000F67C7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0F67C7">
              <w:rPr>
                <w:rFonts w:cstheme="minorHAnsi"/>
                <w:b/>
                <w:bCs/>
                <w:sz w:val="24"/>
                <w:szCs w:val="24"/>
                <w:lang w:val="es-MX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</w:tcPr>
          <w:p w14:paraId="7BDDA9A1" w14:textId="3DC31AD0" w:rsidR="0080301E" w:rsidRPr="000F67C7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0F67C7">
              <w:rPr>
                <w:rFonts w:cstheme="minorHAnsi"/>
                <w:b/>
                <w:bCs/>
                <w:sz w:val="24"/>
                <w:szCs w:val="24"/>
                <w:lang w:val="es-MX"/>
              </w:rPr>
              <w:t>N/A</w:t>
            </w:r>
          </w:p>
        </w:tc>
      </w:tr>
      <w:tr w:rsidR="00C7347C" w:rsidRPr="000F67C7" w14:paraId="1E2EC7DB" w14:textId="3196C408" w:rsidTr="00EE1A40">
        <w:trPr>
          <w:cantSplit/>
          <w:trHeight w:val="576"/>
        </w:trPr>
        <w:tc>
          <w:tcPr>
            <w:tcW w:w="630" w:type="dxa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14:paraId="79A296CA" w14:textId="544D21DF" w:rsidR="00C7347C" w:rsidRPr="000F67C7" w:rsidRDefault="00406092" w:rsidP="00406092">
            <w:pPr>
              <w:jc w:val="center"/>
              <w:rPr>
                <w:lang w:val="es-MX"/>
              </w:rPr>
            </w:pPr>
            <w:r w:rsidRPr="000F67C7">
              <w:rPr>
                <w:lang w:val="es-MX"/>
              </w:rPr>
              <w:t>1</w:t>
            </w:r>
          </w:p>
        </w:tc>
        <w:tc>
          <w:tcPr>
            <w:tcW w:w="6565" w:type="dxa"/>
            <w:tcBorders>
              <w:top w:val="single" w:sz="8" w:space="0" w:color="auto"/>
              <w:left w:val="double" w:sz="4" w:space="0" w:color="auto"/>
              <w:right w:val="nil"/>
            </w:tcBorders>
            <w:vAlign w:val="center"/>
          </w:tcPr>
          <w:p w14:paraId="385E8C07" w14:textId="1684B016" w:rsidR="00C7347C" w:rsidRPr="000F67C7" w:rsidRDefault="000F67C7" w:rsidP="00861D9C">
            <w:pPr>
              <w:rPr>
                <w:lang w:val="es-MX"/>
              </w:rPr>
            </w:pPr>
            <w:r w:rsidRPr="000F67C7">
              <w:rPr>
                <w:lang w:val="es-MX"/>
              </w:rPr>
              <w:t>Todos los equipos y sistemas de GLP (Gas Licuado de Petróleo) tienen contenedores, válvulas, conectores, conjuntos de válvulas de distribución y reguladores de un tipo aprobado</w:t>
            </w:r>
            <w:r w:rsidR="00156830" w:rsidRPr="000F67C7">
              <w:rPr>
                <w:lang w:val="es-MX"/>
              </w:rPr>
              <w:t>. [1926.153(a)(1)]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4791858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219DE6DD" w14:textId="69345D7C" w:rsidR="00C7347C" w:rsidRPr="000F67C7" w:rsidRDefault="00C7347C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880616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449B2467" w14:textId="64EBFCE3" w:rsidR="00C7347C" w:rsidRPr="000F67C7" w:rsidRDefault="00C7347C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307031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</w:tcBorders>
                <w:vAlign w:val="center"/>
              </w:tcPr>
              <w:p w14:paraId="7FEB40F7" w14:textId="7A22E2F3" w:rsidR="00C7347C" w:rsidRPr="000F67C7" w:rsidRDefault="00C7347C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7347C" w:rsidRPr="000F67C7" w14:paraId="3A2DA26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45C2BE7" w14:textId="65C61C14" w:rsidR="00C7347C" w:rsidRPr="000F67C7" w:rsidRDefault="00241955" w:rsidP="00406092">
            <w:pPr>
              <w:jc w:val="center"/>
              <w:rPr>
                <w:lang w:val="es-MX"/>
              </w:rPr>
            </w:pPr>
            <w:r w:rsidRPr="000F67C7">
              <w:rPr>
                <w:lang w:val="es-MX"/>
              </w:rPr>
              <w:t>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CA67214" w14:textId="644F69E9" w:rsidR="00C7347C" w:rsidRPr="000F67C7" w:rsidRDefault="00EA47A4" w:rsidP="00861D9C">
            <w:pPr>
              <w:rPr>
                <w:lang w:val="es-MX"/>
              </w:rPr>
            </w:pPr>
            <w:r w:rsidRPr="00EA47A4">
              <w:rPr>
                <w:lang w:val="es-MX"/>
              </w:rPr>
              <w:t>Se prohíbe la soldadura en los contenedores de GLP</w:t>
            </w:r>
            <w:r w:rsidR="00630712" w:rsidRPr="000F67C7">
              <w:rPr>
                <w:lang w:val="es-MX"/>
              </w:rPr>
              <w:t>. [1926.153(b)]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498299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7344AE" w14:textId="3CF5BCAB" w:rsidR="00C7347C" w:rsidRPr="000F67C7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6514883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1EA026" w14:textId="117BD6DA" w:rsidR="00C7347C" w:rsidRPr="000F67C7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0097048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F2C2F2" w14:textId="2256EB31" w:rsidR="00C7347C" w:rsidRPr="000F67C7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7347C" w:rsidRPr="000F67C7" w14:paraId="0CF92AD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44E224C" w14:textId="7C3017AF" w:rsidR="00C7347C" w:rsidRPr="000F67C7" w:rsidRDefault="00241955" w:rsidP="00406092">
            <w:pPr>
              <w:jc w:val="center"/>
              <w:rPr>
                <w:lang w:val="es-MX"/>
              </w:rPr>
            </w:pPr>
            <w:r w:rsidRPr="000F67C7">
              <w:rPr>
                <w:lang w:val="es-MX"/>
              </w:rPr>
              <w:t>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F24B38B" w14:textId="7320F721" w:rsidR="00C7347C" w:rsidRPr="000F67C7" w:rsidRDefault="004B31FA" w:rsidP="00861D9C">
            <w:pPr>
              <w:rPr>
                <w:lang w:val="es-MX"/>
              </w:rPr>
            </w:pPr>
            <w:r w:rsidRPr="004B31FA">
              <w:rPr>
                <w:lang w:val="es-MX"/>
              </w:rPr>
              <w:t>Las válvulas, los racores y los accesorios conectados directamente a cualquier recipiente de GLP, incluidas las válvulas de cierre primario, tienen una presión de trabajo nominal de al menos 250 p.s.i.g. y son de material y diseño adecuados para el servicio de GLP</w:t>
            </w:r>
            <w:r w:rsidR="00502723" w:rsidRPr="000F67C7">
              <w:rPr>
                <w:lang w:val="es-MX"/>
              </w:rPr>
              <w:t>. [1926.153(c)(1)]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3843000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08DCBF" w14:textId="069F6072" w:rsidR="00C7347C" w:rsidRPr="000F67C7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2263629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0971F6" w14:textId="03A3CBF4" w:rsidR="00C7347C" w:rsidRPr="000F67C7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8847176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665DDC3" w14:textId="3DD40FEE" w:rsidR="00C7347C" w:rsidRPr="000F67C7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1B3392" w:rsidRPr="000F67C7" w14:paraId="16B4DE8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70B060" w14:textId="5C098E68" w:rsidR="001B3392" w:rsidRPr="000F67C7" w:rsidRDefault="00241955" w:rsidP="001B3392">
            <w:pPr>
              <w:jc w:val="center"/>
              <w:rPr>
                <w:lang w:val="es-MX"/>
              </w:rPr>
            </w:pPr>
            <w:r w:rsidRPr="000F67C7">
              <w:rPr>
                <w:lang w:val="es-MX"/>
              </w:rPr>
              <w:t>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72B2753" w14:textId="327C4475" w:rsidR="001B3392" w:rsidRPr="000F67C7" w:rsidRDefault="002913E0" w:rsidP="001B3392">
            <w:pPr>
              <w:rPr>
                <w:lang w:val="es-MX"/>
              </w:rPr>
            </w:pPr>
            <w:r w:rsidRPr="002913E0">
              <w:rPr>
                <w:lang w:val="es-MX"/>
              </w:rPr>
              <w:t>Las conexiones a los recipientes de GLP, excepto las conexiones de seguridad, los dispositivos de medición del nivel de líquido y las aberturas taponadas, tienen válvulas de cierre situadas lo más cerca posible del recipiente</w:t>
            </w:r>
            <w:r w:rsidR="00C9352D" w:rsidRPr="000F67C7">
              <w:rPr>
                <w:lang w:val="es-MX"/>
              </w:rPr>
              <w:t>. [1926.153(c)(2)]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7642694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904377" w14:textId="341648C8" w:rsidR="001B3392" w:rsidRPr="000F67C7" w:rsidRDefault="001B3392" w:rsidP="001B3392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9151479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78FB6E" w14:textId="55F2F21A" w:rsidR="001B3392" w:rsidRPr="000F67C7" w:rsidRDefault="001B3392" w:rsidP="001B3392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4373379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528493" w14:textId="0931A506" w:rsidR="001B3392" w:rsidRPr="000F67C7" w:rsidRDefault="00D8580B" w:rsidP="001B3392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D8580B" w:rsidRPr="000F67C7" w14:paraId="4051C99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7B67EF2" w14:textId="75A9131B" w:rsidR="00D8580B" w:rsidRPr="000F67C7" w:rsidRDefault="00241955" w:rsidP="00D8580B">
            <w:pPr>
              <w:jc w:val="center"/>
              <w:rPr>
                <w:lang w:val="es-MX"/>
              </w:rPr>
            </w:pPr>
            <w:r w:rsidRPr="000F67C7">
              <w:rPr>
                <w:lang w:val="es-MX"/>
              </w:rPr>
              <w:t>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F30DF8F" w14:textId="778BDFF4" w:rsidR="00D8580B" w:rsidRPr="000F67C7" w:rsidRDefault="009659FB" w:rsidP="00D8580B">
            <w:pPr>
              <w:rPr>
                <w:lang w:val="es-MX"/>
              </w:rPr>
            </w:pPr>
            <w:r w:rsidRPr="009659FB">
              <w:rPr>
                <w:lang w:val="es-MX"/>
              </w:rPr>
              <w:t>Los dispositivos de seguridad de los contenedores de GLP y los respiraderos de alivio de los reguladores no están situados a menos de 5 pies en cualquier dirección de las aberturas de aire de los aparatos del sistema de combustión sellado o de las tomas de aire de ventilación mecánica</w:t>
            </w:r>
            <w:r w:rsidR="00900530" w:rsidRPr="000F67C7">
              <w:rPr>
                <w:lang w:val="es-MX"/>
              </w:rPr>
              <w:t>. [1926.153(d)(3)]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5019693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FD3C07" w14:textId="5BBFEFDF" w:rsidR="00D8580B" w:rsidRPr="000F67C7" w:rsidRDefault="00FC0B93" w:rsidP="00D8580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570252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F4B287" w14:textId="3CE9AB25" w:rsidR="00D8580B" w:rsidRPr="000F67C7" w:rsidRDefault="00D8580B" w:rsidP="00D8580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4853954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F71EB04" w14:textId="4E5E2482" w:rsidR="00D8580B" w:rsidRPr="000F67C7" w:rsidRDefault="00FC0B93" w:rsidP="00D8580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FC0B93" w:rsidRPr="000F67C7" w14:paraId="1A6AC226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FEA9AE" w14:textId="724EDF27" w:rsidR="00FC0B93" w:rsidRPr="000F67C7" w:rsidRDefault="00241955" w:rsidP="00FC0B93">
            <w:pPr>
              <w:jc w:val="center"/>
              <w:rPr>
                <w:lang w:val="es-MX"/>
              </w:rPr>
            </w:pPr>
            <w:r w:rsidRPr="000F67C7">
              <w:rPr>
                <w:lang w:val="es-MX"/>
              </w:rPr>
              <w:t>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DC03CB2" w14:textId="7E9EF9C7" w:rsidR="00FC0B93" w:rsidRPr="000F67C7" w:rsidRDefault="006B6455" w:rsidP="00FC0B93">
            <w:pPr>
              <w:rPr>
                <w:lang w:val="es-MX"/>
              </w:rPr>
            </w:pPr>
            <w:r w:rsidRPr="006B6455">
              <w:rPr>
                <w:lang w:val="es-MX"/>
              </w:rPr>
              <w:t>El llenado de contenedores de combustible para camiones o vehículos de motor desde contenedores de almacenamiento a granel se realiza a más de 10 pies del edificio con paredes de mampostería más cercano, o a más de 25 pies del edificio u otra construcción más cercana y, en cualquier caso, a más de 25 pies de cualquier abertura del edificio</w:t>
            </w:r>
            <w:r w:rsidR="009F1B24" w:rsidRPr="000F67C7">
              <w:rPr>
                <w:lang w:val="es-MX"/>
              </w:rPr>
              <w:t>. [1926.153(e)(1)]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0234428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2E55340" w14:textId="33B95325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6448477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2B7AF3F" w14:textId="67B793C5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97293399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BCAB411" w14:textId="77777777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FC0B93" w:rsidRPr="000F67C7" w14:paraId="543F248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B3B9C50" w14:textId="56D3CE2F" w:rsidR="00FC0B93" w:rsidRPr="000F67C7" w:rsidRDefault="00241955" w:rsidP="00FC0B93">
            <w:pPr>
              <w:jc w:val="center"/>
              <w:rPr>
                <w:lang w:val="es-MX"/>
              </w:rPr>
            </w:pPr>
            <w:r w:rsidRPr="000F67C7">
              <w:rPr>
                <w:lang w:val="es-MX"/>
              </w:rPr>
              <w:lastRenderedPageBreak/>
              <w:t>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8E85F02" w14:textId="557686CD" w:rsidR="00FC0B93" w:rsidRPr="000F67C7" w:rsidRDefault="009811C8" w:rsidP="00FC0B93">
            <w:pPr>
              <w:rPr>
                <w:lang w:val="es-MX"/>
              </w:rPr>
            </w:pPr>
            <w:r w:rsidRPr="009811C8">
              <w:rPr>
                <w:lang w:val="es-MX"/>
              </w:rPr>
              <w:t>El llenado de contenedores portátiles de GLP o de contenedores montados sobre patines desde contenedores de almacenamiento se realiza a más de 50 pies del edificio más cercano</w:t>
            </w:r>
            <w:r w:rsidR="00AC6BC8" w:rsidRPr="000F67C7">
              <w:rPr>
                <w:lang w:val="es-MX"/>
              </w:rPr>
              <w:t>. [1926.153(e)(2)]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4520018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591C789" w14:textId="1F8DB555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8194379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4A0BD9F" w14:textId="1A7244B0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88413619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59730FD" w14:textId="77777777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FC0B93" w:rsidRPr="000F67C7" w14:paraId="0A6C959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956B6B8" w14:textId="1699B406" w:rsidR="00FC0B93" w:rsidRPr="000F67C7" w:rsidRDefault="00241955" w:rsidP="00FC0B93">
            <w:pPr>
              <w:jc w:val="center"/>
              <w:rPr>
                <w:lang w:val="es-MX"/>
              </w:rPr>
            </w:pPr>
            <w:r w:rsidRPr="000F67C7">
              <w:rPr>
                <w:lang w:val="es-MX"/>
              </w:rPr>
              <w:t>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EAC6CA3" w14:textId="62AA5D75" w:rsidR="00FC0B93" w:rsidRPr="000F67C7" w:rsidRDefault="00701CBA" w:rsidP="00FC0B93">
            <w:pPr>
              <w:rPr>
                <w:lang w:val="es-MX"/>
              </w:rPr>
            </w:pPr>
            <w:r w:rsidRPr="00701CBA">
              <w:rPr>
                <w:lang w:val="es-MX"/>
              </w:rPr>
              <w:t>Los recipientes de GLP y los equipos de regulación instalados en el exterior están en posición vertical sobre una base firme o asegurados firmemente de otra manera</w:t>
            </w:r>
            <w:r w:rsidR="00AE5060" w:rsidRPr="000F67C7">
              <w:rPr>
                <w:lang w:val="es-MX"/>
              </w:rPr>
              <w:t>. [1926.153(g)]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271807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7D0811C" w14:textId="2A74D8F2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0822882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4F5C51F" w14:textId="5FB380EC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8119803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39807B5" w14:textId="601D3B8F" w:rsidR="00FC0B93" w:rsidRPr="000F67C7" w:rsidRDefault="009811C8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>
                  <w:rPr>
                    <w:rFonts w:ascii="MS Gothic" w:eastAsia="MS Gothic" w:hAnsi="MS Gothic" w:cstheme="minorHAnsi" w:hint="eastAsia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FC0B93" w:rsidRPr="000F67C7" w14:paraId="64ABFFB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0F6DA96" w14:textId="219C0094" w:rsidR="00FC0B93" w:rsidRPr="000F67C7" w:rsidRDefault="00241955" w:rsidP="00FC0B93">
            <w:pPr>
              <w:jc w:val="center"/>
              <w:rPr>
                <w:lang w:val="es-MX"/>
              </w:rPr>
            </w:pPr>
            <w:r w:rsidRPr="000F67C7">
              <w:rPr>
                <w:lang w:val="es-MX"/>
              </w:rPr>
              <w:t>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92C79AB" w14:textId="558A8545" w:rsidR="00FC0B93" w:rsidRPr="000F67C7" w:rsidRDefault="008E5266" w:rsidP="00FC0B93">
            <w:pPr>
              <w:rPr>
                <w:lang w:val="es-MX"/>
              </w:rPr>
            </w:pPr>
            <w:r w:rsidRPr="008E5266">
              <w:rPr>
                <w:lang w:val="es-MX"/>
              </w:rPr>
              <w:t>Cuando se utilizan en el interior de edificios o estructuras, los recipientes de GLP, los equipos de regulación, los colectores, las tuberías, los tubos y las mangueras están situados en una zona que minimiza la exposición a altas temperaturas o a daños físicos</w:t>
            </w:r>
            <w:r w:rsidR="00D24B3C" w:rsidRPr="000F67C7">
              <w:rPr>
                <w:lang w:val="es-MX"/>
              </w:rPr>
              <w:t>. [1926.153(h)(10)]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7013232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A447269" w14:textId="4F43A199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8016503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EE5DF17" w14:textId="709B3A87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771714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3AC50FE" w14:textId="0E2145FB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FC0B93" w:rsidRPr="000F67C7" w14:paraId="0A5EFD9E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7FB50BC" w14:textId="38A5DF84" w:rsidR="00FC0B93" w:rsidRPr="000F67C7" w:rsidRDefault="00241955" w:rsidP="00FC0B93">
            <w:pPr>
              <w:jc w:val="center"/>
              <w:rPr>
                <w:lang w:val="es-MX"/>
              </w:rPr>
            </w:pPr>
            <w:r w:rsidRPr="000F67C7">
              <w:rPr>
                <w:lang w:val="es-MX"/>
              </w:rPr>
              <w:t>10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F552DF6" w14:textId="72D0DC2C" w:rsidR="00FC0B93" w:rsidRPr="000F67C7" w:rsidRDefault="004C1893" w:rsidP="00FC0B93">
            <w:pPr>
              <w:rPr>
                <w:lang w:val="es-MX"/>
              </w:rPr>
            </w:pPr>
            <w:r w:rsidRPr="004C1893">
              <w:rPr>
                <w:lang w:val="es-MX"/>
              </w:rPr>
              <w:t>Los contenedores de GLP no se almacenan en el interior</w:t>
            </w:r>
            <w:r w:rsidR="00B50D1D" w:rsidRPr="000F67C7">
              <w:rPr>
                <w:lang w:val="es-MX"/>
              </w:rPr>
              <w:t>. [1926.153(j)]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7761708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1D12542" w14:textId="59C7EC34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56979790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F8F4E96" w14:textId="65BD78B4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6204404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7C6A2C4" w14:textId="30CC8E39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FC0B93" w:rsidRPr="000F67C7" w14:paraId="717915C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969785A" w14:textId="1F3DCC3F" w:rsidR="00FC0B93" w:rsidRPr="000F67C7" w:rsidRDefault="00241955" w:rsidP="00FC0B93">
            <w:pPr>
              <w:jc w:val="center"/>
              <w:rPr>
                <w:lang w:val="es-MX"/>
              </w:rPr>
            </w:pPr>
            <w:r w:rsidRPr="000F67C7">
              <w:rPr>
                <w:lang w:val="es-MX"/>
              </w:rPr>
              <w:t>11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A493E0B" w14:textId="30495323" w:rsidR="00FC0B93" w:rsidRPr="000F67C7" w:rsidRDefault="00AC1BB1" w:rsidP="00FC0B93">
            <w:pPr>
              <w:rPr>
                <w:lang w:val="es-MX"/>
              </w:rPr>
            </w:pPr>
            <w:r w:rsidRPr="00AC1BB1">
              <w:rPr>
                <w:lang w:val="es-MX"/>
              </w:rPr>
              <w:t>Los contenedores de GLP almacenados en el exterior se sitúan lejos del edificio de la siguiente manera</w:t>
            </w:r>
            <w:r w:rsidR="00FC0B93" w:rsidRPr="000F67C7">
              <w:rPr>
                <w:lang w:val="es-MX"/>
              </w:rPr>
              <w:t xml:space="preserve">: </w:t>
            </w:r>
            <w:r w:rsidR="00830DF9" w:rsidRPr="000F67C7">
              <w:rPr>
                <w:lang w:val="es-MX"/>
              </w:rPr>
              <w:t>[1926.153(k)(1)]</w:t>
            </w:r>
          </w:p>
          <w:p w14:paraId="6D9611CD" w14:textId="77777777" w:rsidR="00DB3162" w:rsidRPr="00DB3162" w:rsidRDefault="00DB3162" w:rsidP="00DB3162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lang w:val="es-MX"/>
              </w:rPr>
            </w:pPr>
            <w:r w:rsidRPr="00DB3162">
              <w:rPr>
                <w:lang w:val="es-MX"/>
              </w:rPr>
              <w:t>500 libras o menos - 0 pies</w:t>
            </w:r>
          </w:p>
          <w:p w14:paraId="3135D6EA" w14:textId="77777777" w:rsidR="00DB3162" w:rsidRPr="00DB3162" w:rsidRDefault="00DB3162" w:rsidP="00DB3162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lang w:val="es-MX"/>
              </w:rPr>
            </w:pPr>
            <w:r w:rsidRPr="00DB3162">
              <w:rPr>
                <w:lang w:val="es-MX"/>
              </w:rPr>
              <w:t>501 a 6.000 libras - 10 pies</w:t>
            </w:r>
          </w:p>
          <w:p w14:paraId="7982A925" w14:textId="77777777" w:rsidR="00DB3162" w:rsidRPr="00DB3162" w:rsidRDefault="00DB3162" w:rsidP="00DB3162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lang w:val="es-MX"/>
              </w:rPr>
            </w:pPr>
            <w:r w:rsidRPr="00DB3162">
              <w:rPr>
                <w:lang w:val="es-MX"/>
              </w:rPr>
              <w:t>6.001 - 10.000 libras - 20 pies</w:t>
            </w:r>
          </w:p>
          <w:p w14:paraId="7E3AC9AB" w14:textId="249FDDFD" w:rsidR="00FC0B93" w:rsidRPr="000F67C7" w:rsidRDefault="00DB3162" w:rsidP="00DB3162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lang w:val="es-MX"/>
              </w:rPr>
            </w:pPr>
            <w:r w:rsidRPr="00DB3162">
              <w:rPr>
                <w:lang w:val="es-MX"/>
              </w:rPr>
              <w:t>Más de 10.000 libras - 25 pies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51808277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578F12" w14:textId="04395EF9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01708054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A187963" w14:textId="27FD3240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30916506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7F58843" w14:textId="377D9924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FC0B93" w:rsidRPr="000F67C7" w14:paraId="57A89D8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A2ABC62" w14:textId="1A9893AE" w:rsidR="00FC0B93" w:rsidRPr="000F67C7" w:rsidRDefault="00241955" w:rsidP="00FC0B93">
            <w:pPr>
              <w:jc w:val="center"/>
              <w:rPr>
                <w:lang w:val="es-MX"/>
              </w:rPr>
            </w:pPr>
            <w:r w:rsidRPr="000F67C7">
              <w:rPr>
                <w:lang w:val="es-MX"/>
              </w:rPr>
              <w:t>12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489D96A" w14:textId="7CFB9BCF" w:rsidR="00FC0B93" w:rsidRPr="000F67C7" w:rsidRDefault="00F17454" w:rsidP="00FC0B93">
            <w:pPr>
              <w:rPr>
                <w:lang w:val="es-MX"/>
              </w:rPr>
            </w:pPr>
            <w:r w:rsidRPr="00F17454">
              <w:rPr>
                <w:lang w:val="es-MX"/>
              </w:rPr>
              <w:t>Los contenedores de GLP se almacenan en el exterior en un recinto adecuado y ventilado que está protegido contra la manipulación</w:t>
            </w:r>
            <w:r w:rsidR="00920791" w:rsidRPr="000F67C7">
              <w:rPr>
                <w:lang w:val="es-MX"/>
              </w:rPr>
              <w:t>. [1926.153(k)(2)]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9705925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7667ADF" w14:textId="7CDAF8BC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74764056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1847BCE" w14:textId="7785489E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0957078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28E498D" w14:textId="4F3FCD35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FC0B93" w:rsidRPr="000F67C7" w14:paraId="505366F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51826EA" w14:textId="6CBA0D32" w:rsidR="00FC0B93" w:rsidRPr="000F67C7" w:rsidRDefault="00241955" w:rsidP="00FC0B93">
            <w:pPr>
              <w:jc w:val="center"/>
              <w:rPr>
                <w:lang w:val="es-MX"/>
              </w:rPr>
            </w:pPr>
            <w:r w:rsidRPr="000F67C7">
              <w:rPr>
                <w:lang w:val="es-MX"/>
              </w:rPr>
              <w:t>13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A99C43C" w14:textId="512C8B21" w:rsidR="00FC0B93" w:rsidRPr="000F67C7" w:rsidRDefault="00332CAF" w:rsidP="00FC0B93">
            <w:pPr>
              <w:rPr>
                <w:lang w:val="es-MX"/>
              </w:rPr>
            </w:pPr>
            <w:r w:rsidRPr="00332CAF">
              <w:rPr>
                <w:lang w:val="es-MX"/>
              </w:rPr>
              <w:t>Los lugares de almacenamiento de contenedores de GLP disponen de al menos un extintor portátil homologado con una capacidad mínima de 20-</w:t>
            </w:r>
            <w:proofErr w:type="gramStart"/>
            <w:r w:rsidRPr="00332CAF">
              <w:rPr>
                <w:lang w:val="es-MX"/>
              </w:rPr>
              <w:t>B:C</w:t>
            </w:r>
            <w:r w:rsidR="00AF3C9A" w:rsidRPr="000F67C7">
              <w:rPr>
                <w:lang w:val="es-MX"/>
              </w:rPr>
              <w:t>.</w:t>
            </w:r>
            <w:proofErr w:type="gramEnd"/>
            <w:r w:rsidR="00AF3C9A" w:rsidRPr="000F67C7">
              <w:rPr>
                <w:lang w:val="es-MX"/>
              </w:rPr>
              <w:t xml:space="preserve"> [1926.153(l)]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42731762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0A1AD9" w14:textId="1267F255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08911132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6B4C3A3" w14:textId="38C858C8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7616820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FC1FEA8" w14:textId="7902D4F2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FC0B93" w:rsidRPr="000F67C7" w14:paraId="4A2AC03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EE132AE" w14:textId="63F75C0E" w:rsidR="00FC0B93" w:rsidRPr="000F67C7" w:rsidRDefault="00241955" w:rsidP="00FC0B93">
            <w:pPr>
              <w:jc w:val="center"/>
              <w:rPr>
                <w:lang w:val="es-MX"/>
              </w:rPr>
            </w:pPr>
            <w:r w:rsidRPr="000F67C7">
              <w:rPr>
                <w:lang w:val="es-MX"/>
              </w:rPr>
              <w:t>14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0621E18" w14:textId="00A8DA97" w:rsidR="00FC0B93" w:rsidRPr="000F67C7" w:rsidRDefault="00E64822" w:rsidP="00FC0B93">
            <w:pPr>
              <w:rPr>
                <w:lang w:val="es-MX"/>
              </w:rPr>
            </w:pPr>
            <w:r w:rsidRPr="00E64822">
              <w:rPr>
                <w:lang w:val="es-MX"/>
              </w:rPr>
              <w:t>Cuando el GLP y uno o más gases se almacenan o utilizan en la misma zona, los contenedores están marcados para identificar su contenido</w:t>
            </w:r>
            <w:r w:rsidR="003E7F15" w:rsidRPr="000F67C7">
              <w:rPr>
                <w:lang w:val="es-MX"/>
              </w:rPr>
              <w:t>. [1926.153(n)]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05775550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F295350" w14:textId="0B94F44E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4487354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F6E00AC" w14:textId="6C6D05DC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9385193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A1CB3CE" w14:textId="2D86CB99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FC0B93" w:rsidRPr="000F67C7" w14:paraId="798CD7C6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42E9138" w14:textId="6B6AB0B4" w:rsidR="00FC0B93" w:rsidRPr="000F67C7" w:rsidRDefault="00241955" w:rsidP="00FC0B93">
            <w:pPr>
              <w:jc w:val="center"/>
              <w:rPr>
                <w:lang w:val="es-MX"/>
              </w:rPr>
            </w:pPr>
            <w:r w:rsidRPr="000F67C7">
              <w:rPr>
                <w:lang w:val="es-MX"/>
              </w:rPr>
              <w:t>15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986040F" w14:textId="20551E1E" w:rsidR="00FC0B93" w:rsidRPr="000F67C7" w:rsidRDefault="00CB6FE6" w:rsidP="00FC0B93">
            <w:pPr>
              <w:rPr>
                <w:lang w:val="es-MX"/>
              </w:rPr>
            </w:pPr>
            <w:r w:rsidRPr="00CB6FE6">
              <w:rPr>
                <w:lang w:val="es-MX"/>
              </w:rPr>
              <w:t>Los contenedores y sistemas de GLP están protegidos contra posibles daños causados por el tráfico de vehículos</w:t>
            </w:r>
            <w:r w:rsidR="00BB3559" w:rsidRPr="000F67C7">
              <w:rPr>
                <w:lang w:val="es-MX"/>
              </w:rPr>
              <w:t>. [1926.153(o)]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38914998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55690E2" w14:textId="22C1DC75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50736271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5011B59" w14:textId="02333CAA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1752679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82F8BA" w14:textId="02AAF62A" w:rsidR="00FC0B93" w:rsidRPr="000F67C7" w:rsidRDefault="00FC0B93" w:rsidP="00FC0B9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0F67C7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</w:tbl>
    <w:p w14:paraId="2837EC2E" w14:textId="3565FAFA" w:rsidR="00AB3F41" w:rsidRDefault="00AB3F41"/>
    <w:p w14:paraId="1EE85130" w14:textId="77777777" w:rsidR="00CB6FE6" w:rsidRDefault="00CB6FE6"/>
    <w:p w14:paraId="2064626B" w14:textId="77777777" w:rsidR="00CB6FE6" w:rsidRDefault="00CB6FE6"/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A03EBA" w14:paraId="63B0AC20" w14:textId="77777777" w:rsidTr="00C4392B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1B213310" w14:textId="351AE832" w:rsidR="00A03EBA" w:rsidRPr="00194F99" w:rsidRDefault="00AF3840">
            <w:pPr>
              <w:rPr>
                <w:sz w:val="24"/>
                <w:szCs w:val="24"/>
              </w:rPr>
            </w:pPr>
            <w:r w:rsidRPr="0014533B">
              <w:rPr>
                <w:sz w:val="24"/>
                <w:szCs w:val="24"/>
                <w:lang w:val="es-MX"/>
              </w:rPr>
              <w:t>Elementos de Acción Necesarios y Notas Adicionales:</w:t>
            </w:r>
          </w:p>
        </w:tc>
      </w:tr>
      <w:tr w:rsidR="00CB5C04" w14:paraId="46ECCCC0" w14:textId="77777777" w:rsidTr="00CB6FE6">
        <w:trPr>
          <w:trHeight w:val="9792"/>
        </w:trPr>
        <w:tc>
          <w:tcPr>
            <w:tcW w:w="9360" w:type="dxa"/>
            <w:tcBorders>
              <w:top w:val="nil"/>
            </w:tcBorders>
          </w:tcPr>
          <w:p w14:paraId="08EB5371" w14:textId="1A8463B4" w:rsidR="00CB5C04" w:rsidRDefault="00CB5C04"/>
        </w:tc>
      </w:tr>
    </w:tbl>
    <w:p w14:paraId="4A6B113B" w14:textId="156F9CF9" w:rsidR="00A31FBA" w:rsidRPr="0031349C" w:rsidRDefault="0031349C" w:rsidP="0031349C">
      <w:pPr>
        <w:spacing w:before="120"/>
        <w:jc w:val="center"/>
        <w:rPr>
          <w:i/>
          <w:iCs/>
          <w:sz w:val="13"/>
          <w:szCs w:val="13"/>
          <w:lang w:val="es-MX"/>
        </w:rPr>
      </w:pPr>
      <w:r w:rsidRPr="0031349C">
        <w:rPr>
          <w:i/>
          <w:iCs/>
          <w:sz w:val="13"/>
          <w:szCs w:val="13"/>
          <w:lang w:val="es-MX"/>
        </w:rPr>
        <w:t>Es posible que este documento no sea completo para los requisitos de la fuerza laboral o la instalación que se está evaluando. Weeklysafety.com no asume ninguna responsabilidad por daños o lesiones que se supongan causados por el uso de este documento. El uso de este documento no garantiza la conformidad con ninguna ley o reglamento, ni garantiza la seguridad absoluta en el lugar de trabajo.</w:t>
      </w:r>
    </w:p>
    <w:sectPr w:rsidR="00A31FBA" w:rsidRPr="0031349C" w:rsidSect="005933B5">
      <w:headerReference w:type="default" r:id="rId7"/>
      <w:footerReference w:type="default" r:id="rId8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34AB" w14:textId="77777777" w:rsidR="00CE30D4" w:rsidRDefault="00CE30D4" w:rsidP="00486691">
      <w:pPr>
        <w:spacing w:after="0" w:line="240" w:lineRule="auto"/>
      </w:pPr>
      <w:r>
        <w:separator/>
      </w:r>
    </w:p>
  </w:endnote>
  <w:endnote w:type="continuationSeparator" w:id="0">
    <w:p w14:paraId="272F9C5D" w14:textId="77777777" w:rsidR="00CE30D4" w:rsidRDefault="00CE30D4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AB33C" w14:textId="11902A46" w:rsidR="00711224" w:rsidRDefault="007922FA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41482F" w:rsidRPr="0041482F">
              <w:rPr>
                <w:lang w:val="es-MX"/>
              </w:rPr>
              <w:t xml:space="preserve"> </w:t>
            </w:r>
            <w:r w:rsidR="0041482F" w:rsidRPr="009D7CE6">
              <w:rPr>
                <w:lang w:val="es-MX"/>
              </w:rPr>
              <w:t>Página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</w:t>
            </w:r>
            <w:r w:rsidR="0041482F">
              <w:t>de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5FFE" w14:textId="77777777" w:rsidR="00CE30D4" w:rsidRDefault="00CE30D4" w:rsidP="00486691">
      <w:pPr>
        <w:spacing w:after="0" w:line="240" w:lineRule="auto"/>
      </w:pPr>
      <w:r>
        <w:separator/>
      </w:r>
    </w:p>
  </w:footnote>
  <w:footnote w:type="continuationSeparator" w:id="0">
    <w:p w14:paraId="2F685A60" w14:textId="77777777" w:rsidR="00CE30D4" w:rsidRDefault="00CE30D4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9863" w14:textId="77777777" w:rsidR="00B83BCB" w:rsidRDefault="00B83BCB" w:rsidP="0020701E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B83BCB">
      <w:rPr>
        <w:rFonts w:ascii="Verdana" w:hAnsi="Verdana"/>
        <w:b/>
        <w:bCs/>
        <w:sz w:val="36"/>
        <w:szCs w:val="36"/>
      </w:rPr>
      <w:t>LISTA DE VERIFICACIÓN</w:t>
    </w:r>
  </w:p>
  <w:p w14:paraId="649CD964" w14:textId="77777777" w:rsidR="00B83BCB" w:rsidRDefault="00B83BCB" w:rsidP="00B83BCB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B83BCB">
      <w:rPr>
        <w:rFonts w:ascii="Verdana" w:hAnsi="Verdana"/>
        <w:b/>
        <w:bCs/>
        <w:sz w:val="36"/>
        <w:szCs w:val="36"/>
      </w:rPr>
      <w:t>DE LA CONSTRUCCIÓN</w:t>
    </w:r>
    <w:r>
      <w:rPr>
        <w:rFonts w:ascii="Verdana" w:hAnsi="Verdana"/>
        <w:b/>
        <w:bCs/>
        <w:sz w:val="36"/>
        <w:szCs w:val="36"/>
      </w:rPr>
      <w:t xml:space="preserve"> </w:t>
    </w:r>
    <w:r w:rsidRPr="00B83BCB">
      <w:rPr>
        <w:rFonts w:ascii="Verdana" w:hAnsi="Verdana"/>
        <w:b/>
        <w:bCs/>
        <w:sz w:val="36"/>
        <w:szCs w:val="36"/>
      </w:rPr>
      <w:t>DE</w:t>
    </w:r>
  </w:p>
  <w:p w14:paraId="2F38F666" w14:textId="0F2048FD" w:rsidR="00511AA0" w:rsidRDefault="00B83BCB" w:rsidP="00B83BCB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B83BCB">
      <w:rPr>
        <w:rFonts w:ascii="Verdana" w:hAnsi="Verdana"/>
        <w:b/>
        <w:bCs/>
        <w:sz w:val="36"/>
        <w:szCs w:val="36"/>
      </w:rPr>
      <w:t>GAS LICUADO DE PETRÓLEO (GLP)</w:t>
    </w:r>
  </w:p>
  <w:p w14:paraId="4E4EF0C8" w14:textId="77777777" w:rsidR="00827E2D" w:rsidRPr="00B83BCB" w:rsidRDefault="00827E2D" w:rsidP="00B83BCB">
    <w:pPr>
      <w:pStyle w:val="Header"/>
      <w:jc w:val="center"/>
      <w:rPr>
        <w:rFonts w:ascii="Verdana" w:hAnsi="Verdana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16A"/>
    <w:multiLevelType w:val="hybridMultilevel"/>
    <w:tmpl w:val="A3E4ECCA"/>
    <w:lvl w:ilvl="0" w:tplc="E1309E1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993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17256"/>
    <w:rsid w:val="00040995"/>
    <w:rsid w:val="00047274"/>
    <w:rsid w:val="00053231"/>
    <w:rsid w:val="00057A41"/>
    <w:rsid w:val="000641C3"/>
    <w:rsid w:val="00085A2E"/>
    <w:rsid w:val="00092DA9"/>
    <w:rsid w:val="0009410E"/>
    <w:rsid w:val="000F46CE"/>
    <w:rsid w:val="000F67C7"/>
    <w:rsid w:val="001059F9"/>
    <w:rsid w:val="001346B8"/>
    <w:rsid w:val="001464AA"/>
    <w:rsid w:val="00156830"/>
    <w:rsid w:val="00183E8E"/>
    <w:rsid w:val="001856B7"/>
    <w:rsid w:val="001900BA"/>
    <w:rsid w:val="00194F99"/>
    <w:rsid w:val="001970D2"/>
    <w:rsid w:val="001A3256"/>
    <w:rsid w:val="001B3392"/>
    <w:rsid w:val="001C6CE5"/>
    <w:rsid w:val="001D0979"/>
    <w:rsid w:val="001D6C42"/>
    <w:rsid w:val="001E4E5A"/>
    <w:rsid w:val="00205820"/>
    <w:rsid w:val="0020701E"/>
    <w:rsid w:val="00234533"/>
    <w:rsid w:val="00234E3B"/>
    <w:rsid w:val="00236FB4"/>
    <w:rsid w:val="00240110"/>
    <w:rsid w:val="00241955"/>
    <w:rsid w:val="00242457"/>
    <w:rsid w:val="00266689"/>
    <w:rsid w:val="00282071"/>
    <w:rsid w:val="002913E0"/>
    <w:rsid w:val="002B1F6B"/>
    <w:rsid w:val="0031349C"/>
    <w:rsid w:val="00320613"/>
    <w:rsid w:val="00327886"/>
    <w:rsid w:val="00332CAF"/>
    <w:rsid w:val="00355C6B"/>
    <w:rsid w:val="003577CF"/>
    <w:rsid w:val="00386C9E"/>
    <w:rsid w:val="003A1358"/>
    <w:rsid w:val="003A5851"/>
    <w:rsid w:val="003A5D3A"/>
    <w:rsid w:val="003B1EEC"/>
    <w:rsid w:val="003B2F2C"/>
    <w:rsid w:val="003D2242"/>
    <w:rsid w:val="003E016B"/>
    <w:rsid w:val="003E7F15"/>
    <w:rsid w:val="004020F9"/>
    <w:rsid w:val="00406092"/>
    <w:rsid w:val="00410267"/>
    <w:rsid w:val="004146D2"/>
    <w:rsid w:val="0041482F"/>
    <w:rsid w:val="00416384"/>
    <w:rsid w:val="004227EB"/>
    <w:rsid w:val="00424471"/>
    <w:rsid w:val="004537A2"/>
    <w:rsid w:val="00486691"/>
    <w:rsid w:val="004939E5"/>
    <w:rsid w:val="004A00A2"/>
    <w:rsid w:val="004A10BD"/>
    <w:rsid w:val="004B31FA"/>
    <w:rsid w:val="004C1893"/>
    <w:rsid w:val="004C5BDA"/>
    <w:rsid w:val="004D197B"/>
    <w:rsid w:val="004E057C"/>
    <w:rsid w:val="004E0BA3"/>
    <w:rsid w:val="00502723"/>
    <w:rsid w:val="005101BD"/>
    <w:rsid w:val="00510FA8"/>
    <w:rsid w:val="00511AA0"/>
    <w:rsid w:val="00515382"/>
    <w:rsid w:val="00535BA2"/>
    <w:rsid w:val="00536AEB"/>
    <w:rsid w:val="00542E0D"/>
    <w:rsid w:val="00547D0D"/>
    <w:rsid w:val="00581312"/>
    <w:rsid w:val="00585D51"/>
    <w:rsid w:val="005933B5"/>
    <w:rsid w:val="005B7203"/>
    <w:rsid w:val="005C638C"/>
    <w:rsid w:val="005D7EEA"/>
    <w:rsid w:val="006018A6"/>
    <w:rsid w:val="00605355"/>
    <w:rsid w:val="006127DA"/>
    <w:rsid w:val="00621659"/>
    <w:rsid w:val="00630712"/>
    <w:rsid w:val="00667221"/>
    <w:rsid w:val="0067355C"/>
    <w:rsid w:val="00677E6F"/>
    <w:rsid w:val="00691611"/>
    <w:rsid w:val="006A3EC8"/>
    <w:rsid w:val="006B6455"/>
    <w:rsid w:val="006C2807"/>
    <w:rsid w:val="006E3493"/>
    <w:rsid w:val="006F0BDA"/>
    <w:rsid w:val="006F1348"/>
    <w:rsid w:val="00701CBA"/>
    <w:rsid w:val="00707A06"/>
    <w:rsid w:val="00711224"/>
    <w:rsid w:val="00713AA1"/>
    <w:rsid w:val="007141C9"/>
    <w:rsid w:val="0071434E"/>
    <w:rsid w:val="007254A1"/>
    <w:rsid w:val="0073021E"/>
    <w:rsid w:val="007401E3"/>
    <w:rsid w:val="007527B9"/>
    <w:rsid w:val="00771BCE"/>
    <w:rsid w:val="00781490"/>
    <w:rsid w:val="00783654"/>
    <w:rsid w:val="007922FA"/>
    <w:rsid w:val="007A323F"/>
    <w:rsid w:val="007A4256"/>
    <w:rsid w:val="007D3750"/>
    <w:rsid w:val="007D5730"/>
    <w:rsid w:val="007F5077"/>
    <w:rsid w:val="0080301B"/>
    <w:rsid w:val="0080301E"/>
    <w:rsid w:val="008046A2"/>
    <w:rsid w:val="00821CDD"/>
    <w:rsid w:val="00827E2D"/>
    <w:rsid w:val="00830DF9"/>
    <w:rsid w:val="00835BD1"/>
    <w:rsid w:val="00840156"/>
    <w:rsid w:val="0085759C"/>
    <w:rsid w:val="00861D9C"/>
    <w:rsid w:val="00864D35"/>
    <w:rsid w:val="0088693D"/>
    <w:rsid w:val="008C3185"/>
    <w:rsid w:val="008C3FFE"/>
    <w:rsid w:val="008C4C1B"/>
    <w:rsid w:val="008E5266"/>
    <w:rsid w:val="008F05CC"/>
    <w:rsid w:val="008F2E07"/>
    <w:rsid w:val="008F3159"/>
    <w:rsid w:val="00900530"/>
    <w:rsid w:val="00900E7F"/>
    <w:rsid w:val="00915D1F"/>
    <w:rsid w:val="00920791"/>
    <w:rsid w:val="00924FA0"/>
    <w:rsid w:val="00935716"/>
    <w:rsid w:val="00935AB7"/>
    <w:rsid w:val="00941ABD"/>
    <w:rsid w:val="00943AB9"/>
    <w:rsid w:val="00946D40"/>
    <w:rsid w:val="00955D84"/>
    <w:rsid w:val="00957FC4"/>
    <w:rsid w:val="009659FB"/>
    <w:rsid w:val="00971B65"/>
    <w:rsid w:val="00972923"/>
    <w:rsid w:val="009811C8"/>
    <w:rsid w:val="009A1508"/>
    <w:rsid w:val="009A624E"/>
    <w:rsid w:val="009B0B4C"/>
    <w:rsid w:val="009B5724"/>
    <w:rsid w:val="009B6CC3"/>
    <w:rsid w:val="009C2D9E"/>
    <w:rsid w:val="009C7E51"/>
    <w:rsid w:val="009C7FBE"/>
    <w:rsid w:val="009D713A"/>
    <w:rsid w:val="009F1B24"/>
    <w:rsid w:val="009F565B"/>
    <w:rsid w:val="00A0381B"/>
    <w:rsid w:val="00A03EBA"/>
    <w:rsid w:val="00A264BC"/>
    <w:rsid w:val="00A31FBA"/>
    <w:rsid w:val="00A53D9B"/>
    <w:rsid w:val="00A96DF4"/>
    <w:rsid w:val="00AA487A"/>
    <w:rsid w:val="00AB3F41"/>
    <w:rsid w:val="00AC1BB1"/>
    <w:rsid w:val="00AC6BC8"/>
    <w:rsid w:val="00AE26A3"/>
    <w:rsid w:val="00AE5060"/>
    <w:rsid w:val="00AF3840"/>
    <w:rsid w:val="00AF3C9A"/>
    <w:rsid w:val="00B32D5B"/>
    <w:rsid w:val="00B50D1D"/>
    <w:rsid w:val="00B64D46"/>
    <w:rsid w:val="00B7359E"/>
    <w:rsid w:val="00B7443E"/>
    <w:rsid w:val="00B76424"/>
    <w:rsid w:val="00B829EA"/>
    <w:rsid w:val="00B83BCB"/>
    <w:rsid w:val="00B847F6"/>
    <w:rsid w:val="00B86037"/>
    <w:rsid w:val="00BB3559"/>
    <w:rsid w:val="00BD54D7"/>
    <w:rsid w:val="00BD63A6"/>
    <w:rsid w:val="00BE1124"/>
    <w:rsid w:val="00BE6A41"/>
    <w:rsid w:val="00BF262F"/>
    <w:rsid w:val="00C00079"/>
    <w:rsid w:val="00C039F8"/>
    <w:rsid w:val="00C16FAA"/>
    <w:rsid w:val="00C2227C"/>
    <w:rsid w:val="00C22715"/>
    <w:rsid w:val="00C307BD"/>
    <w:rsid w:val="00C4392B"/>
    <w:rsid w:val="00C45D19"/>
    <w:rsid w:val="00C54E15"/>
    <w:rsid w:val="00C629CA"/>
    <w:rsid w:val="00C716DB"/>
    <w:rsid w:val="00C7347C"/>
    <w:rsid w:val="00C9352D"/>
    <w:rsid w:val="00CB46F7"/>
    <w:rsid w:val="00CB5C04"/>
    <w:rsid w:val="00CB6FE6"/>
    <w:rsid w:val="00CC19D8"/>
    <w:rsid w:val="00CD3F13"/>
    <w:rsid w:val="00CE30D4"/>
    <w:rsid w:val="00CE44A1"/>
    <w:rsid w:val="00CF105C"/>
    <w:rsid w:val="00CF1187"/>
    <w:rsid w:val="00CF14B1"/>
    <w:rsid w:val="00D0514B"/>
    <w:rsid w:val="00D154E7"/>
    <w:rsid w:val="00D24B3C"/>
    <w:rsid w:val="00D307E8"/>
    <w:rsid w:val="00D33578"/>
    <w:rsid w:val="00D35308"/>
    <w:rsid w:val="00D4595E"/>
    <w:rsid w:val="00D64254"/>
    <w:rsid w:val="00D70982"/>
    <w:rsid w:val="00D71423"/>
    <w:rsid w:val="00D8580B"/>
    <w:rsid w:val="00DB1138"/>
    <w:rsid w:val="00DB3162"/>
    <w:rsid w:val="00DE4CE3"/>
    <w:rsid w:val="00DE53CB"/>
    <w:rsid w:val="00DF0769"/>
    <w:rsid w:val="00E538D1"/>
    <w:rsid w:val="00E64822"/>
    <w:rsid w:val="00E80F90"/>
    <w:rsid w:val="00EA47A4"/>
    <w:rsid w:val="00EB0107"/>
    <w:rsid w:val="00EC5088"/>
    <w:rsid w:val="00ED3E17"/>
    <w:rsid w:val="00EE1A40"/>
    <w:rsid w:val="00EF6B6A"/>
    <w:rsid w:val="00F17454"/>
    <w:rsid w:val="00F2006F"/>
    <w:rsid w:val="00F264EE"/>
    <w:rsid w:val="00F42470"/>
    <w:rsid w:val="00F45003"/>
    <w:rsid w:val="00F60FE9"/>
    <w:rsid w:val="00F61FDA"/>
    <w:rsid w:val="00F71AFE"/>
    <w:rsid w:val="00F729D9"/>
    <w:rsid w:val="00FC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  <w:style w:type="paragraph" w:styleId="ListParagraph">
    <w:name w:val="List Paragraph"/>
    <w:basedOn w:val="Normal"/>
    <w:uiPriority w:val="34"/>
    <w:qFormat/>
    <w:rsid w:val="0004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2022-06-03T23:00:00Z</dcterms:created>
  <dcterms:modified xsi:type="dcterms:W3CDTF">2022-07-16T20:00:00Z</dcterms:modified>
</cp:coreProperties>
</file>