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25"/>
      </w:tblGrid>
      <w:tr w:rsidR="0067355C" w14:paraId="5A392974" w14:textId="77777777" w:rsidTr="0067355C">
        <w:trPr>
          <w:trHeight w:val="504"/>
        </w:trPr>
        <w:tc>
          <w:tcPr>
            <w:tcW w:w="1615" w:type="dxa"/>
            <w:vAlign w:val="center"/>
          </w:tcPr>
          <w:p w14:paraId="4533EB70" w14:textId="12B708CD" w:rsidR="0067355C" w:rsidRDefault="0067355C" w:rsidP="00017256">
            <w:pPr>
              <w:jc w:val="right"/>
              <w:rPr>
                <w:sz w:val="24"/>
                <w:szCs w:val="24"/>
              </w:rPr>
            </w:pPr>
            <w:r>
              <w:rPr>
                <w:sz w:val="24"/>
                <w:szCs w:val="24"/>
              </w:rPr>
              <w:t>Date</w:t>
            </w:r>
          </w:p>
        </w:tc>
        <w:tc>
          <w:tcPr>
            <w:tcW w:w="7725" w:type="dxa"/>
            <w:vAlign w:val="center"/>
          </w:tcPr>
          <w:p w14:paraId="73DC01AC" w14:textId="77777777" w:rsidR="0067355C" w:rsidRDefault="0067355C" w:rsidP="008C3185">
            <w:pPr>
              <w:rPr>
                <w:sz w:val="24"/>
                <w:szCs w:val="24"/>
              </w:rPr>
            </w:pPr>
          </w:p>
        </w:tc>
      </w:tr>
      <w:tr w:rsidR="0067355C" w14:paraId="0EE2E306" w14:textId="276FBED4" w:rsidTr="0067355C">
        <w:trPr>
          <w:trHeight w:val="504"/>
        </w:trPr>
        <w:tc>
          <w:tcPr>
            <w:tcW w:w="1615" w:type="dxa"/>
            <w:vAlign w:val="center"/>
          </w:tcPr>
          <w:p w14:paraId="0A63708A" w14:textId="4D0B19D4" w:rsidR="0067355C" w:rsidRPr="00017256" w:rsidRDefault="0067355C" w:rsidP="00017256">
            <w:pPr>
              <w:jc w:val="right"/>
              <w:rPr>
                <w:sz w:val="24"/>
                <w:szCs w:val="24"/>
              </w:rPr>
            </w:pPr>
            <w:r>
              <w:rPr>
                <w:sz w:val="24"/>
                <w:szCs w:val="24"/>
              </w:rPr>
              <w:t>Location</w:t>
            </w:r>
          </w:p>
        </w:tc>
        <w:tc>
          <w:tcPr>
            <w:tcW w:w="7725" w:type="dxa"/>
            <w:vAlign w:val="center"/>
          </w:tcPr>
          <w:p w14:paraId="04F89007" w14:textId="77777777" w:rsidR="0067355C" w:rsidRDefault="0067355C" w:rsidP="008C3185">
            <w:pPr>
              <w:rPr>
                <w:sz w:val="24"/>
                <w:szCs w:val="24"/>
              </w:rPr>
            </w:pPr>
          </w:p>
        </w:tc>
      </w:tr>
      <w:tr w:rsidR="0067355C" w14:paraId="4641B0DE" w14:textId="4EBA1B2F" w:rsidTr="0067355C">
        <w:trPr>
          <w:trHeight w:val="504"/>
        </w:trPr>
        <w:tc>
          <w:tcPr>
            <w:tcW w:w="1615" w:type="dxa"/>
            <w:vAlign w:val="center"/>
          </w:tcPr>
          <w:p w14:paraId="312C226A" w14:textId="20ACD411" w:rsidR="0067355C" w:rsidRPr="00017256" w:rsidRDefault="0067355C" w:rsidP="00017256">
            <w:pPr>
              <w:jc w:val="right"/>
              <w:rPr>
                <w:sz w:val="24"/>
                <w:szCs w:val="24"/>
              </w:rPr>
            </w:pPr>
            <w:r>
              <w:rPr>
                <w:sz w:val="24"/>
                <w:szCs w:val="24"/>
              </w:rPr>
              <w:t>Completed by</w:t>
            </w:r>
          </w:p>
        </w:tc>
        <w:tc>
          <w:tcPr>
            <w:tcW w:w="7725" w:type="dxa"/>
            <w:vAlign w:val="center"/>
          </w:tcPr>
          <w:p w14:paraId="54B1AE38" w14:textId="77777777" w:rsidR="0067355C" w:rsidRPr="00017256" w:rsidRDefault="0067355C" w:rsidP="008C3185">
            <w:pPr>
              <w:rPr>
                <w:sz w:val="24"/>
                <w:szCs w:val="24"/>
              </w:rPr>
            </w:pPr>
          </w:p>
        </w:tc>
      </w:tr>
    </w:tbl>
    <w:p w14:paraId="4C33F81B" w14:textId="77777777" w:rsidR="00AB3F41" w:rsidRDefault="00AB3F41"/>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630"/>
        <w:gridCol w:w="6565"/>
        <w:gridCol w:w="720"/>
        <w:gridCol w:w="720"/>
        <w:gridCol w:w="720"/>
      </w:tblGrid>
      <w:tr w:rsidR="0080301E" w14:paraId="01C17FA0" w14:textId="77777777" w:rsidTr="00861D9C">
        <w:trPr>
          <w:cantSplit/>
          <w:tblHeader/>
        </w:trPr>
        <w:tc>
          <w:tcPr>
            <w:tcW w:w="7195" w:type="dxa"/>
            <w:gridSpan w:val="2"/>
            <w:tcBorders>
              <w:top w:val="nil"/>
              <w:left w:val="nil"/>
              <w:bottom w:val="single" w:sz="8" w:space="0" w:color="auto"/>
              <w:right w:val="nil"/>
            </w:tcBorders>
            <w:vAlign w:val="center"/>
          </w:tcPr>
          <w:p w14:paraId="3515FB09" w14:textId="58B7BC66" w:rsidR="0080301E" w:rsidRPr="0071434E" w:rsidRDefault="0080301E" w:rsidP="0080301E">
            <w:pPr>
              <w:jc w:val="center"/>
              <w:rPr>
                <w:sz w:val="24"/>
                <w:szCs w:val="24"/>
              </w:rPr>
            </w:pPr>
            <w:r>
              <w:rPr>
                <w:sz w:val="24"/>
                <w:szCs w:val="24"/>
              </w:rPr>
              <w:t xml:space="preserve">OK = Satisfactory    |    AN = </w:t>
            </w:r>
            <w:r w:rsidR="003A5D3A">
              <w:rPr>
                <w:sz w:val="24"/>
                <w:szCs w:val="24"/>
              </w:rPr>
              <w:t>Action Needed</w:t>
            </w:r>
            <w:r>
              <w:rPr>
                <w:sz w:val="24"/>
                <w:szCs w:val="24"/>
              </w:rPr>
              <w:t xml:space="preserve">    |    N/A = Not Applicable</w:t>
            </w:r>
          </w:p>
        </w:tc>
        <w:tc>
          <w:tcPr>
            <w:tcW w:w="720" w:type="dxa"/>
            <w:tcBorders>
              <w:top w:val="nil"/>
              <w:left w:val="nil"/>
              <w:bottom w:val="single" w:sz="8" w:space="0" w:color="auto"/>
              <w:right w:val="nil"/>
            </w:tcBorders>
          </w:tcPr>
          <w:p w14:paraId="274C53E0" w14:textId="78837468" w:rsidR="0080301E" w:rsidRPr="0080301E" w:rsidRDefault="0080301E" w:rsidP="0080301E">
            <w:pPr>
              <w:jc w:val="center"/>
              <w:rPr>
                <w:rFonts w:cstheme="minorHAnsi"/>
                <w:b/>
                <w:bCs/>
                <w:sz w:val="24"/>
                <w:szCs w:val="24"/>
              </w:rPr>
            </w:pPr>
            <w:r w:rsidRPr="0080301E">
              <w:rPr>
                <w:rFonts w:cstheme="minorHAnsi"/>
                <w:b/>
                <w:bCs/>
                <w:sz w:val="24"/>
                <w:szCs w:val="24"/>
              </w:rPr>
              <w:t>OK</w:t>
            </w:r>
          </w:p>
        </w:tc>
        <w:tc>
          <w:tcPr>
            <w:tcW w:w="720" w:type="dxa"/>
            <w:tcBorders>
              <w:top w:val="nil"/>
              <w:left w:val="nil"/>
              <w:bottom w:val="single" w:sz="8" w:space="0" w:color="auto"/>
              <w:right w:val="nil"/>
            </w:tcBorders>
          </w:tcPr>
          <w:p w14:paraId="363A766B" w14:textId="68A9E005" w:rsidR="0080301E" w:rsidRPr="0080301E" w:rsidRDefault="0080301E" w:rsidP="0080301E">
            <w:pPr>
              <w:jc w:val="center"/>
              <w:rPr>
                <w:rFonts w:cstheme="minorHAnsi"/>
                <w:b/>
                <w:bCs/>
                <w:sz w:val="24"/>
                <w:szCs w:val="24"/>
              </w:rPr>
            </w:pPr>
            <w:r w:rsidRPr="0080301E">
              <w:rPr>
                <w:rFonts w:cstheme="minorHAnsi"/>
                <w:b/>
                <w:bCs/>
                <w:sz w:val="24"/>
                <w:szCs w:val="24"/>
              </w:rPr>
              <w:t>AN</w:t>
            </w:r>
          </w:p>
        </w:tc>
        <w:tc>
          <w:tcPr>
            <w:tcW w:w="720" w:type="dxa"/>
            <w:tcBorders>
              <w:top w:val="nil"/>
              <w:left w:val="nil"/>
              <w:bottom w:val="single" w:sz="8" w:space="0" w:color="auto"/>
            </w:tcBorders>
          </w:tcPr>
          <w:p w14:paraId="7BDDA9A1" w14:textId="3DC31AD0" w:rsidR="0080301E" w:rsidRPr="0080301E" w:rsidRDefault="0080301E" w:rsidP="0080301E">
            <w:pPr>
              <w:jc w:val="center"/>
              <w:rPr>
                <w:rFonts w:cstheme="minorHAnsi"/>
                <w:b/>
                <w:bCs/>
                <w:sz w:val="24"/>
                <w:szCs w:val="24"/>
              </w:rPr>
            </w:pPr>
            <w:r w:rsidRPr="0080301E">
              <w:rPr>
                <w:rFonts w:cstheme="minorHAnsi"/>
                <w:b/>
                <w:bCs/>
                <w:sz w:val="24"/>
                <w:szCs w:val="24"/>
              </w:rPr>
              <w:t>N/A</w:t>
            </w:r>
          </w:p>
        </w:tc>
      </w:tr>
      <w:tr w:rsidR="00C7347C" w14:paraId="1E2EC7DB" w14:textId="3196C408" w:rsidTr="00EE1A40">
        <w:trPr>
          <w:cantSplit/>
          <w:trHeight w:val="576"/>
        </w:trPr>
        <w:tc>
          <w:tcPr>
            <w:tcW w:w="630" w:type="dxa"/>
            <w:tcBorders>
              <w:top w:val="single" w:sz="8" w:space="0" w:color="auto"/>
              <w:left w:val="nil"/>
              <w:right w:val="double" w:sz="4" w:space="0" w:color="auto"/>
            </w:tcBorders>
            <w:vAlign w:val="center"/>
          </w:tcPr>
          <w:p w14:paraId="79A296CA" w14:textId="544D21DF" w:rsidR="00C7347C" w:rsidRPr="00943AB9" w:rsidRDefault="00406092" w:rsidP="00636C15">
            <w:pPr>
              <w:spacing w:line="216" w:lineRule="auto"/>
              <w:jc w:val="center"/>
            </w:pPr>
            <w:r w:rsidRPr="00943AB9">
              <w:t>1</w:t>
            </w:r>
          </w:p>
        </w:tc>
        <w:tc>
          <w:tcPr>
            <w:tcW w:w="6565" w:type="dxa"/>
            <w:tcBorders>
              <w:top w:val="single" w:sz="8" w:space="0" w:color="auto"/>
              <w:left w:val="double" w:sz="4" w:space="0" w:color="auto"/>
              <w:right w:val="nil"/>
            </w:tcBorders>
            <w:vAlign w:val="center"/>
          </w:tcPr>
          <w:p w14:paraId="385E8C07" w14:textId="11CE0032" w:rsidR="00C7347C" w:rsidRPr="00943AB9" w:rsidRDefault="006E6664" w:rsidP="00636C15">
            <w:pPr>
              <w:spacing w:line="216" w:lineRule="auto"/>
            </w:pPr>
            <w:r w:rsidRPr="006E6664">
              <w:t>There is safe clearance for materials handling equipment through aisles and doorways.</w:t>
            </w:r>
          </w:p>
        </w:tc>
        <w:sdt>
          <w:sdtPr>
            <w:rPr>
              <w:rFonts w:cstheme="minorHAnsi"/>
              <w:sz w:val="44"/>
              <w:szCs w:val="44"/>
            </w:rPr>
            <w:id w:val="1479185891"/>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219DE6DD" w14:textId="30830354" w:rsidR="00C7347C" w:rsidRPr="0071434E" w:rsidRDefault="009441B2"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88061603"/>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449B2467" w14:textId="17042ECB" w:rsidR="00C7347C" w:rsidRPr="0071434E" w:rsidRDefault="008306ED"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30703152"/>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tcBorders>
                <w:vAlign w:val="center"/>
              </w:tcPr>
              <w:p w14:paraId="7FEB40F7" w14:textId="7A22E2F3" w:rsidR="00C7347C" w:rsidRPr="0071434E" w:rsidRDefault="00C7347C" w:rsidP="00EB0107">
                <w:pPr>
                  <w:rPr>
                    <w:sz w:val="24"/>
                    <w:szCs w:val="24"/>
                  </w:rPr>
                </w:pPr>
                <w:r>
                  <w:rPr>
                    <w:rFonts w:ascii="MS Gothic" w:eastAsia="MS Gothic" w:hAnsi="MS Gothic" w:cstheme="minorHAnsi" w:hint="eastAsia"/>
                    <w:sz w:val="44"/>
                    <w:szCs w:val="44"/>
                  </w:rPr>
                  <w:t>☐</w:t>
                </w:r>
              </w:p>
            </w:tc>
          </w:sdtContent>
        </w:sdt>
      </w:tr>
      <w:tr w:rsidR="00C7347C" w14:paraId="3A2DA265" w14:textId="77777777" w:rsidTr="0085759C">
        <w:trPr>
          <w:cantSplit/>
        </w:trPr>
        <w:tc>
          <w:tcPr>
            <w:tcW w:w="630" w:type="dxa"/>
            <w:tcBorders>
              <w:left w:val="nil"/>
              <w:right w:val="double" w:sz="4" w:space="0" w:color="auto"/>
            </w:tcBorders>
            <w:vAlign w:val="center"/>
          </w:tcPr>
          <w:p w14:paraId="145C2BE7" w14:textId="6C9BD654" w:rsidR="00C7347C" w:rsidRPr="00943AB9" w:rsidRDefault="00741B55" w:rsidP="00636C15">
            <w:pPr>
              <w:spacing w:line="216" w:lineRule="auto"/>
              <w:jc w:val="center"/>
            </w:pPr>
            <w:r>
              <w:t>2</w:t>
            </w:r>
          </w:p>
        </w:tc>
        <w:tc>
          <w:tcPr>
            <w:tcW w:w="6565" w:type="dxa"/>
            <w:tcBorders>
              <w:left w:val="double" w:sz="4" w:space="0" w:color="auto"/>
              <w:right w:val="nil"/>
            </w:tcBorders>
            <w:vAlign w:val="center"/>
          </w:tcPr>
          <w:p w14:paraId="4CA67214" w14:textId="56DA2DF1" w:rsidR="00C7347C" w:rsidRPr="00943AB9" w:rsidRDefault="00FF693F" w:rsidP="00636C15">
            <w:pPr>
              <w:spacing w:line="216" w:lineRule="auto"/>
            </w:pPr>
            <w:r w:rsidRPr="00FF693F">
              <w:t>Aisles are permanently marked and kept clear to allow safe passage.</w:t>
            </w:r>
          </w:p>
        </w:tc>
        <w:sdt>
          <w:sdtPr>
            <w:rPr>
              <w:rFonts w:cstheme="minorHAnsi"/>
              <w:sz w:val="44"/>
              <w:szCs w:val="44"/>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3CF5BCAB"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2256EB31"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C7347C" w14:paraId="0CF92AD4" w14:textId="77777777" w:rsidTr="0085759C">
        <w:trPr>
          <w:cantSplit/>
        </w:trPr>
        <w:tc>
          <w:tcPr>
            <w:tcW w:w="630" w:type="dxa"/>
            <w:tcBorders>
              <w:left w:val="nil"/>
              <w:right w:val="double" w:sz="4" w:space="0" w:color="auto"/>
            </w:tcBorders>
            <w:vAlign w:val="center"/>
          </w:tcPr>
          <w:p w14:paraId="744E224C" w14:textId="317A4044" w:rsidR="00C7347C" w:rsidRPr="00943AB9" w:rsidRDefault="00741B55" w:rsidP="00636C15">
            <w:pPr>
              <w:spacing w:line="216" w:lineRule="auto"/>
              <w:jc w:val="center"/>
            </w:pPr>
            <w:r>
              <w:t>3</w:t>
            </w:r>
          </w:p>
        </w:tc>
        <w:tc>
          <w:tcPr>
            <w:tcW w:w="6565" w:type="dxa"/>
            <w:tcBorders>
              <w:left w:val="double" w:sz="4" w:space="0" w:color="auto"/>
              <w:right w:val="nil"/>
            </w:tcBorders>
            <w:vAlign w:val="center"/>
          </w:tcPr>
          <w:p w14:paraId="7F24B38B" w14:textId="1A3F8621" w:rsidR="00C7347C" w:rsidRPr="00943AB9" w:rsidRDefault="00990260" w:rsidP="00636C15">
            <w:pPr>
              <w:spacing w:line="216" w:lineRule="auto"/>
            </w:pPr>
            <w:r w:rsidRPr="00990260">
              <w:t>There is sufficient clearance maintained around materials for easy access and safe handling.</w:t>
            </w:r>
          </w:p>
        </w:tc>
        <w:sdt>
          <w:sdtPr>
            <w:rPr>
              <w:rFonts w:cstheme="minorHAnsi"/>
              <w:sz w:val="44"/>
              <w:szCs w:val="44"/>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69F6072"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3DD40FEE"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1B3392" w14:paraId="16B4DE89" w14:textId="77777777" w:rsidTr="0085759C">
        <w:trPr>
          <w:cantSplit/>
        </w:trPr>
        <w:tc>
          <w:tcPr>
            <w:tcW w:w="630" w:type="dxa"/>
            <w:tcBorders>
              <w:left w:val="nil"/>
              <w:right w:val="double" w:sz="4" w:space="0" w:color="auto"/>
            </w:tcBorders>
            <w:vAlign w:val="center"/>
          </w:tcPr>
          <w:p w14:paraId="1D70B060" w14:textId="3A002BF9" w:rsidR="001B3392" w:rsidRPr="00943AB9" w:rsidRDefault="00741B55" w:rsidP="00636C15">
            <w:pPr>
              <w:spacing w:line="216" w:lineRule="auto"/>
              <w:jc w:val="center"/>
            </w:pPr>
            <w:r>
              <w:t>4</w:t>
            </w:r>
          </w:p>
        </w:tc>
        <w:tc>
          <w:tcPr>
            <w:tcW w:w="6565" w:type="dxa"/>
            <w:tcBorders>
              <w:left w:val="double" w:sz="4" w:space="0" w:color="auto"/>
              <w:right w:val="nil"/>
            </w:tcBorders>
            <w:vAlign w:val="center"/>
          </w:tcPr>
          <w:p w14:paraId="072B2753" w14:textId="1D45D16A" w:rsidR="001B3392" w:rsidRPr="00943AB9" w:rsidRDefault="00F37659" w:rsidP="00636C15">
            <w:pPr>
              <w:spacing w:line="216" w:lineRule="auto"/>
            </w:pPr>
            <w:r w:rsidRPr="00F37659">
              <w:t>Hand trucks, pallet jacks, forklifts, and other equipment used for materials handling are maintained in safe operating condition.</w:t>
            </w:r>
          </w:p>
        </w:tc>
        <w:sdt>
          <w:sdtPr>
            <w:rPr>
              <w:rFonts w:cstheme="minorHAnsi"/>
              <w:sz w:val="44"/>
              <w:szCs w:val="44"/>
            </w:rPr>
            <w:id w:val="7642694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D904377" w14:textId="341648C8" w:rsidR="001B3392" w:rsidRDefault="001B3392" w:rsidP="001B3392">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1514799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78FB6E" w14:textId="55F2F21A" w:rsidR="001B3392" w:rsidRDefault="001B3392" w:rsidP="001B3392">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3733793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6528493" w14:textId="0931A506" w:rsidR="001B3392" w:rsidRDefault="00D8580B" w:rsidP="001B3392">
                <w:pPr>
                  <w:rPr>
                    <w:rFonts w:cstheme="minorHAnsi"/>
                    <w:sz w:val="44"/>
                    <w:szCs w:val="44"/>
                  </w:rPr>
                </w:pPr>
                <w:r>
                  <w:rPr>
                    <w:rFonts w:ascii="MS Gothic" w:eastAsia="MS Gothic" w:hAnsi="MS Gothic" w:cstheme="minorHAnsi" w:hint="eastAsia"/>
                    <w:sz w:val="44"/>
                    <w:szCs w:val="44"/>
                  </w:rPr>
                  <w:t>☐</w:t>
                </w:r>
              </w:p>
            </w:tc>
          </w:sdtContent>
        </w:sdt>
      </w:tr>
      <w:tr w:rsidR="00D8580B" w14:paraId="4051C99A" w14:textId="77777777" w:rsidTr="0085759C">
        <w:trPr>
          <w:cantSplit/>
        </w:trPr>
        <w:tc>
          <w:tcPr>
            <w:tcW w:w="630" w:type="dxa"/>
            <w:tcBorders>
              <w:left w:val="nil"/>
              <w:right w:val="double" w:sz="4" w:space="0" w:color="auto"/>
            </w:tcBorders>
            <w:vAlign w:val="center"/>
          </w:tcPr>
          <w:p w14:paraId="27B67EF2" w14:textId="33A3BCEF" w:rsidR="00D8580B" w:rsidRPr="00943AB9" w:rsidRDefault="00741B55" w:rsidP="00636C15">
            <w:pPr>
              <w:spacing w:line="216" w:lineRule="auto"/>
              <w:jc w:val="center"/>
            </w:pPr>
            <w:r>
              <w:t>5</w:t>
            </w:r>
          </w:p>
        </w:tc>
        <w:tc>
          <w:tcPr>
            <w:tcW w:w="6565" w:type="dxa"/>
            <w:tcBorders>
              <w:left w:val="double" w:sz="4" w:space="0" w:color="auto"/>
              <w:right w:val="nil"/>
            </w:tcBorders>
            <w:vAlign w:val="center"/>
          </w:tcPr>
          <w:p w14:paraId="1F30DF8F" w14:textId="260F79C2" w:rsidR="00D8580B" w:rsidRPr="00943AB9" w:rsidRDefault="00FE1DFB" w:rsidP="00636C15">
            <w:pPr>
              <w:spacing w:line="216" w:lineRule="auto"/>
            </w:pPr>
            <w:r w:rsidRPr="00FE1DFB">
              <w:t>Motorized vehicles and mechanized equipment are inspected daily or before each shift when they are used.</w:t>
            </w:r>
          </w:p>
        </w:tc>
        <w:sdt>
          <w:sdtPr>
            <w:rPr>
              <w:rFonts w:cstheme="minorHAnsi"/>
              <w:sz w:val="44"/>
              <w:szCs w:val="44"/>
            </w:rPr>
            <w:id w:val="-5019693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FD3C07" w14:textId="7CA40F3E"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02521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F4B287" w14:textId="3CE9AB25"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53954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F71EB04" w14:textId="0F9D4E71"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tr>
      <w:tr w:rsidR="00A9716D" w14:paraId="7ED5B99C" w14:textId="77777777" w:rsidTr="0085759C">
        <w:trPr>
          <w:cantSplit/>
        </w:trPr>
        <w:tc>
          <w:tcPr>
            <w:tcW w:w="630" w:type="dxa"/>
            <w:tcBorders>
              <w:left w:val="nil"/>
              <w:right w:val="double" w:sz="4" w:space="0" w:color="auto"/>
            </w:tcBorders>
            <w:vAlign w:val="center"/>
          </w:tcPr>
          <w:p w14:paraId="42A50027" w14:textId="2B93EF9F" w:rsidR="00A9716D" w:rsidRPr="00943AB9" w:rsidRDefault="00741B55" w:rsidP="00A9716D">
            <w:pPr>
              <w:spacing w:line="216" w:lineRule="auto"/>
              <w:jc w:val="center"/>
            </w:pPr>
            <w:r>
              <w:t>6</w:t>
            </w:r>
          </w:p>
        </w:tc>
        <w:tc>
          <w:tcPr>
            <w:tcW w:w="6565" w:type="dxa"/>
            <w:tcBorders>
              <w:left w:val="double" w:sz="4" w:space="0" w:color="auto"/>
              <w:right w:val="nil"/>
            </w:tcBorders>
            <w:vAlign w:val="center"/>
          </w:tcPr>
          <w:p w14:paraId="4F03B4B4" w14:textId="362D32DE" w:rsidR="00A9716D" w:rsidRPr="00943AB9" w:rsidRDefault="00A9716D" w:rsidP="00A9716D">
            <w:pPr>
              <w:spacing w:line="216" w:lineRule="auto"/>
            </w:pPr>
            <w:r w:rsidRPr="007D438D">
              <w:t>Motorized hand and hand/rider trucks are designed so that when the operator releases the grip on the device that controls the truck’s travel, the brakes are applied and power to the drive motor shuts off.</w:t>
            </w:r>
          </w:p>
        </w:tc>
        <w:sdt>
          <w:sdtPr>
            <w:rPr>
              <w:rFonts w:cstheme="minorHAnsi"/>
              <w:sz w:val="44"/>
              <w:szCs w:val="44"/>
            </w:rPr>
            <w:id w:val="192021259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C3843BE" w14:textId="2D97490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0751635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58BAE81" w14:textId="1FD897DD"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2796544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AB28CF1" w14:textId="5346AD5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2DFF40C3" w14:textId="77777777" w:rsidTr="0085759C">
        <w:trPr>
          <w:cantSplit/>
        </w:trPr>
        <w:tc>
          <w:tcPr>
            <w:tcW w:w="630" w:type="dxa"/>
            <w:tcBorders>
              <w:left w:val="nil"/>
              <w:right w:val="double" w:sz="4" w:space="0" w:color="auto"/>
            </w:tcBorders>
            <w:vAlign w:val="center"/>
          </w:tcPr>
          <w:p w14:paraId="76C9669D" w14:textId="655C7596" w:rsidR="00A9716D" w:rsidRPr="00943AB9" w:rsidRDefault="00741B55" w:rsidP="00A9716D">
            <w:pPr>
              <w:spacing w:line="216" w:lineRule="auto"/>
              <w:jc w:val="center"/>
            </w:pPr>
            <w:r>
              <w:t>7</w:t>
            </w:r>
          </w:p>
        </w:tc>
        <w:tc>
          <w:tcPr>
            <w:tcW w:w="6565" w:type="dxa"/>
            <w:tcBorders>
              <w:left w:val="double" w:sz="4" w:space="0" w:color="auto"/>
              <w:right w:val="nil"/>
            </w:tcBorders>
            <w:vAlign w:val="center"/>
          </w:tcPr>
          <w:p w14:paraId="277288E0" w14:textId="70A94D5C" w:rsidR="00A9716D" w:rsidRPr="00943AB9" w:rsidRDefault="00A9716D" w:rsidP="00A9716D">
            <w:pPr>
              <w:spacing w:line="216" w:lineRule="auto"/>
            </w:pPr>
            <w:r w:rsidRPr="00563C05">
              <w:t>Truck engines are shut off, with the brakes set, and wheel chocks in place, before loading and unloading.</w:t>
            </w:r>
          </w:p>
        </w:tc>
        <w:sdt>
          <w:sdtPr>
            <w:rPr>
              <w:rFonts w:cstheme="minorHAnsi"/>
              <w:sz w:val="44"/>
              <w:szCs w:val="44"/>
            </w:rPr>
            <w:id w:val="-2463967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FF9CC51" w14:textId="493558A5"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7816578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D20428D" w14:textId="1E9689C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10378115"/>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9A5F044" w14:textId="102FACD3"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58F536D2" w14:textId="77777777" w:rsidTr="0085759C">
        <w:trPr>
          <w:cantSplit/>
        </w:trPr>
        <w:tc>
          <w:tcPr>
            <w:tcW w:w="630" w:type="dxa"/>
            <w:tcBorders>
              <w:left w:val="nil"/>
              <w:right w:val="double" w:sz="4" w:space="0" w:color="auto"/>
            </w:tcBorders>
            <w:vAlign w:val="center"/>
          </w:tcPr>
          <w:p w14:paraId="1F47BC62" w14:textId="2717D8A1" w:rsidR="00A9716D" w:rsidRPr="00943AB9" w:rsidRDefault="00741B55" w:rsidP="00A9716D">
            <w:pPr>
              <w:spacing w:line="216" w:lineRule="auto"/>
              <w:jc w:val="center"/>
            </w:pPr>
            <w:r>
              <w:t>8</w:t>
            </w:r>
          </w:p>
        </w:tc>
        <w:tc>
          <w:tcPr>
            <w:tcW w:w="6565" w:type="dxa"/>
            <w:tcBorders>
              <w:left w:val="double" w:sz="4" w:space="0" w:color="auto"/>
              <w:right w:val="nil"/>
            </w:tcBorders>
            <w:vAlign w:val="center"/>
          </w:tcPr>
          <w:p w14:paraId="1E12C45C" w14:textId="22BD8E9E" w:rsidR="00A9716D" w:rsidRPr="00943AB9" w:rsidRDefault="00A9716D" w:rsidP="00A9716D">
            <w:pPr>
              <w:spacing w:line="216" w:lineRule="auto"/>
            </w:pPr>
            <w:r w:rsidRPr="00AD0F3A">
              <w:t>Trucks and trailers are secured from movement during loading and unloading operations.</w:t>
            </w:r>
          </w:p>
        </w:tc>
        <w:sdt>
          <w:sdtPr>
            <w:rPr>
              <w:rFonts w:cstheme="minorHAnsi"/>
              <w:sz w:val="44"/>
              <w:szCs w:val="44"/>
            </w:rPr>
            <w:id w:val="-9471633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103BF35" w14:textId="1D6170A1"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2902051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7CB4087" w14:textId="3E2A8384"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7472325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B774093" w14:textId="00042D2F"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7ADE1300" w14:textId="77777777" w:rsidTr="0085759C">
        <w:trPr>
          <w:cantSplit/>
        </w:trPr>
        <w:tc>
          <w:tcPr>
            <w:tcW w:w="630" w:type="dxa"/>
            <w:tcBorders>
              <w:left w:val="nil"/>
              <w:right w:val="double" w:sz="4" w:space="0" w:color="auto"/>
            </w:tcBorders>
            <w:vAlign w:val="center"/>
          </w:tcPr>
          <w:p w14:paraId="73BA16C3" w14:textId="58DE69DC" w:rsidR="00A9716D" w:rsidRPr="00943AB9" w:rsidRDefault="00741B55" w:rsidP="00A9716D">
            <w:pPr>
              <w:spacing w:line="216" w:lineRule="auto"/>
              <w:jc w:val="center"/>
            </w:pPr>
            <w:r>
              <w:t>9</w:t>
            </w:r>
          </w:p>
        </w:tc>
        <w:tc>
          <w:tcPr>
            <w:tcW w:w="6565" w:type="dxa"/>
            <w:tcBorders>
              <w:left w:val="double" w:sz="4" w:space="0" w:color="auto"/>
              <w:right w:val="nil"/>
            </w:tcBorders>
            <w:vAlign w:val="center"/>
          </w:tcPr>
          <w:p w14:paraId="4508335F" w14:textId="45044FC5" w:rsidR="00A9716D" w:rsidRPr="00943AB9" w:rsidRDefault="00A9716D" w:rsidP="00A9716D">
            <w:pPr>
              <w:spacing w:line="216" w:lineRule="auto"/>
            </w:pPr>
            <w:r w:rsidRPr="0057024A">
              <w:t>Containers of combustible or flammable materials are always separated by dunnage (packing material) sufficient to provide stability when stacked and moved.</w:t>
            </w:r>
          </w:p>
        </w:tc>
        <w:sdt>
          <w:sdtPr>
            <w:rPr>
              <w:rFonts w:cstheme="minorHAnsi"/>
              <w:sz w:val="44"/>
              <w:szCs w:val="44"/>
            </w:rPr>
            <w:id w:val="-40321793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6A79927" w14:textId="6D42EE41"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7404274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6AB5E9C" w14:textId="3BBB214F"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30579944"/>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75960A9" w14:textId="14F9AA8B"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1B270CEE" w14:textId="77777777" w:rsidTr="0085759C">
        <w:trPr>
          <w:cantSplit/>
        </w:trPr>
        <w:tc>
          <w:tcPr>
            <w:tcW w:w="630" w:type="dxa"/>
            <w:tcBorders>
              <w:left w:val="nil"/>
              <w:right w:val="double" w:sz="4" w:space="0" w:color="auto"/>
            </w:tcBorders>
            <w:vAlign w:val="center"/>
          </w:tcPr>
          <w:p w14:paraId="2EDD6A05" w14:textId="1A7B972F" w:rsidR="00A9716D" w:rsidRPr="00943AB9" w:rsidRDefault="00741B55" w:rsidP="00A9716D">
            <w:pPr>
              <w:spacing w:line="216" w:lineRule="auto"/>
              <w:jc w:val="center"/>
            </w:pPr>
            <w:r>
              <w:t>10</w:t>
            </w:r>
          </w:p>
        </w:tc>
        <w:tc>
          <w:tcPr>
            <w:tcW w:w="6565" w:type="dxa"/>
            <w:tcBorders>
              <w:left w:val="double" w:sz="4" w:space="0" w:color="auto"/>
              <w:right w:val="nil"/>
            </w:tcBorders>
            <w:vAlign w:val="center"/>
          </w:tcPr>
          <w:p w14:paraId="7F39179B" w14:textId="75C10AAF" w:rsidR="00A9716D" w:rsidRPr="00943AB9" w:rsidRDefault="00A9716D" w:rsidP="00A9716D">
            <w:pPr>
              <w:spacing w:line="216" w:lineRule="auto"/>
            </w:pPr>
            <w:r w:rsidRPr="0057463A">
              <w:t>Dockboards (bridge plates) are used when loading and unloading operations are taking place between vehicles and docks.</w:t>
            </w:r>
          </w:p>
        </w:tc>
        <w:sdt>
          <w:sdtPr>
            <w:rPr>
              <w:rFonts w:cstheme="minorHAnsi"/>
              <w:sz w:val="44"/>
              <w:szCs w:val="44"/>
            </w:rPr>
            <w:id w:val="18796051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C4B94B0" w14:textId="2DA8D91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44565942"/>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A93F5B0" w14:textId="419DCCDB"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102223054"/>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9451AEE" w14:textId="5DC8C48D"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67D7E8DD" w14:textId="77777777" w:rsidTr="0085759C">
        <w:trPr>
          <w:cantSplit/>
        </w:trPr>
        <w:tc>
          <w:tcPr>
            <w:tcW w:w="630" w:type="dxa"/>
            <w:tcBorders>
              <w:left w:val="nil"/>
              <w:right w:val="double" w:sz="4" w:space="0" w:color="auto"/>
            </w:tcBorders>
            <w:vAlign w:val="center"/>
          </w:tcPr>
          <w:p w14:paraId="7F3B5468" w14:textId="15706095" w:rsidR="00A9716D" w:rsidRPr="00943AB9" w:rsidRDefault="00741B55" w:rsidP="00A9716D">
            <w:pPr>
              <w:spacing w:line="216" w:lineRule="auto"/>
              <w:jc w:val="center"/>
            </w:pPr>
            <w:r>
              <w:t>11</w:t>
            </w:r>
          </w:p>
        </w:tc>
        <w:tc>
          <w:tcPr>
            <w:tcW w:w="6565" w:type="dxa"/>
            <w:tcBorders>
              <w:left w:val="double" w:sz="4" w:space="0" w:color="auto"/>
              <w:right w:val="nil"/>
            </w:tcBorders>
            <w:vAlign w:val="center"/>
          </w:tcPr>
          <w:p w14:paraId="22222394" w14:textId="17878B95" w:rsidR="00A9716D" w:rsidRPr="00943AB9" w:rsidRDefault="00A9716D" w:rsidP="00A9716D">
            <w:pPr>
              <w:spacing w:line="216" w:lineRule="auto"/>
            </w:pPr>
            <w:r w:rsidRPr="007D7E9D">
              <w:t>The dockboards and loading ramps in use are capable of supporting the maximum intended load.</w:t>
            </w:r>
          </w:p>
        </w:tc>
        <w:sdt>
          <w:sdtPr>
            <w:rPr>
              <w:rFonts w:cstheme="minorHAnsi"/>
              <w:sz w:val="44"/>
              <w:szCs w:val="44"/>
            </w:rPr>
            <w:id w:val="9785111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2BB99BE" w14:textId="5014F217"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9038100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205D19C" w14:textId="4E983AD7"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1079566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7447215D" w14:textId="411625D1"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2BC6D278" w14:textId="77777777" w:rsidTr="0085759C">
        <w:trPr>
          <w:cantSplit/>
        </w:trPr>
        <w:tc>
          <w:tcPr>
            <w:tcW w:w="630" w:type="dxa"/>
            <w:tcBorders>
              <w:left w:val="nil"/>
              <w:right w:val="double" w:sz="4" w:space="0" w:color="auto"/>
            </w:tcBorders>
            <w:vAlign w:val="center"/>
          </w:tcPr>
          <w:p w14:paraId="0A727476" w14:textId="17EBA0FF" w:rsidR="00A9716D" w:rsidRPr="00943AB9" w:rsidRDefault="00741B55" w:rsidP="00A9716D">
            <w:pPr>
              <w:spacing w:line="216" w:lineRule="auto"/>
              <w:jc w:val="center"/>
            </w:pPr>
            <w:r>
              <w:lastRenderedPageBreak/>
              <w:t>12</w:t>
            </w:r>
          </w:p>
        </w:tc>
        <w:tc>
          <w:tcPr>
            <w:tcW w:w="6565" w:type="dxa"/>
            <w:tcBorders>
              <w:left w:val="double" w:sz="4" w:space="0" w:color="auto"/>
              <w:right w:val="nil"/>
            </w:tcBorders>
            <w:vAlign w:val="center"/>
          </w:tcPr>
          <w:p w14:paraId="63EA8A63" w14:textId="6AD2854F" w:rsidR="00A9716D" w:rsidRPr="00943AB9" w:rsidRDefault="00A9716D" w:rsidP="00A9716D">
            <w:pPr>
              <w:spacing w:line="216" w:lineRule="auto"/>
            </w:pPr>
            <w:r w:rsidRPr="00A0451B">
              <w:t>Chutes are equipped with sideboards of sufficient height that prevent the materials from being handled from falling off.</w:t>
            </w:r>
          </w:p>
        </w:tc>
        <w:sdt>
          <w:sdtPr>
            <w:rPr>
              <w:rFonts w:cstheme="minorHAnsi"/>
              <w:sz w:val="44"/>
              <w:szCs w:val="44"/>
            </w:rPr>
            <w:id w:val="-60063497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7CBE8A8" w14:textId="7C766985"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643334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4A95611" w14:textId="65BB03B5"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9924566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F578646" w14:textId="528A2246"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5D798837" w14:textId="77777777" w:rsidTr="0085759C">
        <w:trPr>
          <w:cantSplit/>
        </w:trPr>
        <w:tc>
          <w:tcPr>
            <w:tcW w:w="630" w:type="dxa"/>
            <w:tcBorders>
              <w:left w:val="nil"/>
              <w:right w:val="double" w:sz="4" w:space="0" w:color="auto"/>
            </w:tcBorders>
            <w:vAlign w:val="center"/>
          </w:tcPr>
          <w:p w14:paraId="666EB343" w14:textId="2C9A1C19" w:rsidR="00A9716D" w:rsidRPr="00943AB9" w:rsidRDefault="00741B55" w:rsidP="00A9716D">
            <w:pPr>
              <w:spacing w:line="216" w:lineRule="auto"/>
              <w:jc w:val="center"/>
            </w:pPr>
            <w:r>
              <w:t>13</w:t>
            </w:r>
          </w:p>
        </w:tc>
        <w:tc>
          <w:tcPr>
            <w:tcW w:w="6565" w:type="dxa"/>
            <w:tcBorders>
              <w:left w:val="double" w:sz="4" w:space="0" w:color="auto"/>
              <w:right w:val="nil"/>
            </w:tcBorders>
            <w:vAlign w:val="center"/>
          </w:tcPr>
          <w:p w14:paraId="3FDFED34" w14:textId="0A461B52" w:rsidR="00A9716D" w:rsidRPr="00943AB9" w:rsidRDefault="00A9716D" w:rsidP="00A9716D">
            <w:pPr>
              <w:spacing w:line="216" w:lineRule="auto"/>
            </w:pPr>
            <w:r w:rsidRPr="00D343C4">
              <w:t>Chutes and gravity roller sections are firmly placed or secured to prevent displacement.</w:t>
            </w:r>
          </w:p>
        </w:tc>
        <w:sdt>
          <w:sdtPr>
            <w:rPr>
              <w:rFonts w:cstheme="minorHAnsi"/>
              <w:sz w:val="44"/>
              <w:szCs w:val="44"/>
            </w:rPr>
            <w:id w:val="128477944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C9BB1E5" w14:textId="2F0D1A5B"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530514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C04550A" w14:textId="24B8D486"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875724"/>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5D3F38F9" w14:textId="61BDECBF"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2E761133" w14:textId="77777777" w:rsidTr="0085759C">
        <w:trPr>
          <w:cantSplit/>
        </w:trPr>
        <w:tc>
          <w:tcPr>
            <w:tcW w:w="630" w:type="dxa"/>
            <w:tcBorders>
              <w:left w:val="nil"/>
              <w:right w:val="double" w:sz="4" w:space="0" w:color="auto"/>
            </w:tcBorders>
            <w:vAlign w:val="center"/>
          </w:tcPr>
          <w:p w14:paraId="4371CDF2" w14:textId="169BA199" w:rsidR="00A9716D" w:rsidRPr="00943AB9" w:rsidRDefault="00741B55" w:rsidP="00A9716D">
            <w:pPr>
              <w:spacing w:line="216" w:lineRule="auto"/>
              <w:jc w:val="center"/>
            </w:pPr>
            <w:r>
              <w:t>14</w:t>
            </w:r>
          </w:p>
        </w:tc>
        <w:tc>
          <w:tcPr>
            <w:tcW w:w="6565" w:type="dxa"/>
            <w:tcBorders>
              <w:left w:val="double" w:sz="4" w:space="0" w:color="auto"/>
              <w:right w:val="nil"/>
            </w:tcBorders>
            <w:vAlign w:val="center"/>
          </w:tcPr>
          <w:p w14:paraId="7FF68E6F" w14:textId="5DADB887" w:rsidR="00A9716D" w:rsidRPr="00943AB9" w:rsidRDefault="00A9716D" w:rsidP="00A9716D">
            <w:pPr>
              <w:spacing w:line="216" w:lineRule="auto"/>
            </w:pPr>
            <w:r w:rsidRPr="00357FF0">
              <w:t xml:space="preserve">At the delivery end of rollers or chutes provisions are made to </w:t>
            </w:r>
            <w:proofErr w:type="gramStart"/>
            <w:r w:rsidRPr="00357FF0">
              <w:t>brake</w:t>
            </w:r>
            <w:proofErr w:type="gramEnd"/>
            <w:r w:rsidRPr="00357FF0">
              <w:t xml:space="preserve"> the movement of the handled materials.</w:t>
            </w:r>
          </w:p>
        </w:tc>
        <w:sdt>
          <w:sdtPr>
            <w:rPr>
              <w:rFonts w:cstheme="minorHAnsi"/>
              <w:sz w:val="44"/>
              <w:szCs w:val="44"/>
            </w:rPr>
            <w:id w:val="86225797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0C32A24" w14:textId="3F554599"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827141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A347D9F" w14:textId="455BD653"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95254957"/>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5AC40EBB" w14:textId="6F39FC86"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28A6CCA2" w14:textId="77777777" w:rsidTr="0085759C">
        <w:trPr>
          <w:cantSplit/>
        </w:trPr>
        <w:tc>
          <w:tcPr>
            <w:tcW w:w="630" w:type="dxa"/>
            <w:tcBorders>
              <w:left w:val="nil"/>
              <w:right w:val="double" w:sz="4" w:space="0" w:color="auto"/>
            </w:tcBorders>
            <w:vAlign w:val="center"/>
          </w:tcPr>
          <w:p w14:paraId="3B029D8C" w14:textId="08BDD70D" w:rsidR="00A9716D" w:rsidRPr="00943AB9" w:rsidRDefault="00741B55" w:rsidP="00A9716D">
            <w:pPr>
              <w:spacing w:line="216" w:lineRule="auto"/>
              <w:jc w:val="center"/>
            </w:pPr>
            <w:r>
              <w:t>15</w:t>
            </w:r>
          </w:p>
        </w:tc>
        <w:tc>
          <w:tcPr>
            <w:tcW w:w="6565" w:type="dxa"/>
            <w:tcBorders>
              <w:left w:val="double" w:sz="4" w:space="0" w:color="auto"/>
              <w:right w:val="nil"/>
            </w:tcBorders>
            <w:vAlign w:val="center"/>
          </w:tcPr>
          <w:p w14:paraId="6E62D8C0" w14:textId="388B7A02" w:rsidR="00A9716D" w:rsidRPr="00943AB9" w:rsidRDefault="00A9716D" w:rsidP="00A9716D">
            <w:pPr>
              <w:spacing w:line="216" w:lineRule="auto"/>
            </w:pPr>
            <w:r w:rsidRPr="005017C6">
              <w:t>Pallets are inspected before being loaded or moved.</w:t>
            </w:r>
          </w:p>
        </w:tc>
        <w:sdt>
          <w:sdtPr>
            <w:rPr>
              <w:rFonts w:cstheme="minorHAnsi"/>
              <w:sz w:val="44"/>
              <w:szCs w:val="44"/>
            </w:rPr>
            <w:id w:val="-160456872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122363C" w14:textId="4837C9CE"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9144577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88778A1" w14:textId="1F45B86F"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546176345"/>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02BBAB8" w14:textId="50C1309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47C660CD" w14:textId="77777777" w:rsidTr="0085759C">
        <w:trPr>
          <w:cantSplit/>
        </w:trPr>
        <w:tc>
          <w:tcPr>
            <w:tcW w:w="630" w:type="dxa"/>
            <w:tcBorders>
              <w:left w:val="nil"/>
              <w:right w:val="double" w:sz="4" w:space="0" w:color="auto"/>
            </w:tcBorders>
            <w:vAlign w:val="center"/>
          </w:tcPr>
          <w:p w14:paraId="66773727" w14:textId="0BD8FBED" w:rsidR="00A9716D" w:rsidRPr="00943AB9" w:rsidRDefault="00741B55" w:rsidP="00A9716D">
            <w:pPr>
              <w:spacing w:line="216" w:lineRule="auto"/>
              <w:jc w:val="center"/>
            </w:pPr>
            <w:r>
              <w:t>16</w:t>
            </w:r>
          </w:p>
        </w:tc>
        <w:tc>
          <w:tcPr>
            <w:tcW w:w="6565" w:type="dxa"/>
            <w:tcBorders>
              <w:left w:val="double" w:sz="4" w:space="0" w:color="auto"/>
              <w:right w:val="nil"/>
            </w:tcBorders>
            <w:vAlign w:val="center"/>
          </w:tcPr>
          <w:p w14:paraId="068BC7E9" w14:textId="733264EE" w:rsidR="00A9716D" w:rsidRPr="00943AB9" w:rsidRDefault="00A9716D" w:rsidP="00A9716D">
            <w:pPr>
              <w:spacing w:line="216" w:lineRule="auto"/>
            </w:pPr>
            <w:r w:rsidRPr="00E57D8C">
              <w:t>Empty pallets are stacked and are not stored on end.</w:t>
            </w:r>
          </w:p>
        </w:tc>
        <w:sdt>
          <w:sdtPr>
            <w:rPr>
              <w:rFonts w:cstheme="minorHAnsi"/>
              <w:sz w:val="44"/>
              <w:szCs w:val="44"/>
            </w:rPr>
            <w:id w:val="-87044354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B80E8F9" w14:textId="617595E1"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0612245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B765C31" w14:textId="7703B53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603037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6BBA56E" w14:textId="644B44E9"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433BB1FA" w14:textId="77777777" w:rsidTr="0085759C">
        <w:trPr>
          <w:cantSplit/>
        </w:trPr>
        <w:tc>
          <w:tcPr>
            <w:tcW w:w="630" w:type="dxa"/>
            <w:tcBorders>
              <w:left w:val="nil"/>
              <w:right w:val="double" w:sz="4" w:space="0" w:color="auto"/>
            </w:tcBorders>
            <w:vAlign w:val="center"/>
          </w:tcPr>
          <w:p w14:paraId="4157F7F0" w14:textId="6582FDD5" w:rsidR="00A9716D" w:rsidRPr="00943AB9" w:rsidRDefault="00741B55" w:rsidP="00A9716D">
            <w:pPr>
              <w:spacing w:line="216" w:lineRule="auto"/>
              <w:jc w:val="center"/>
            </w:pPr>
            <w:r>
              <w:t>17</w:t>
            </w:r>
          </w:p>
        </w:tc>
        <w:tc>
          <w:tcPr>
            <w:tcW w:w="6565" w:type="dxa"/>
            <w:tcBorders>
              <w:left w:val="double" w:sz="4" w:space="0" w:color="auto"/>
              <w:right w:val="nil"/>
            </w:tcBorders>
            <w:vAlign w:val="center"/>
          </w:tcPr>
          <w:p w14:paraId="66CF8368" w14:textId="3911185D" w:rsidR="00A9716D" w:rsidRPr="00943AB9" w:rsidRDefault="00A9716D" w:rsidP="00A9716D">
            <w:pPr>
              <w:spacing w:line="216" w:lineRule="auto"/>
            </w:pPr>
            <w:r w:rsidRPr="00876719">
              <w:t>Materials are stacked in ways that prevent sliding or tipping.</w:t>
            </w:r>
          </w:p>
        </w:tc>
        <w:sdt>
          <w:sdtPr>
            <w:rPr>
              <w:rFonts w:cstheme="minorHAnsi"/>
              <w:sz w:val="44"/>
              <w:szCs w:val="44"/>
            </w:rPr>
            <w:id w:val="126041336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1F12916" w14:textId="7B12C990"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344261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BC217F1" w14:textId="1ACB891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7839562"/>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401D686B" w14:textId="0D57AAF3"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509AB16E" w14:textId="77777777" w:rsidTr="0085759C">
        <w:trPr>
          <w:cantSplit/>
        </w:trPr>
        <w:tc>
          <w:tcPr>
            <w:tcW w:w="630" w:type="dxa"/>
            <w:tcBorders>
              <w:left w:val="nil"/>
              <w:right w:val="double" w:sz="4" w:space="0" w:color="auto"/>
            </w:tcBorders>
            <w:vAlign w:val="center"/>
          </w:tcPr>
          <w:p w14:paraId="12C56301" w14:textId="505CF0C9" w:rsidR="00A9716D" w:rsidRPr="00943AB9" w:rsidRDefault="00741B55" w:rsidP="00A9716D">
            <w:pPr>
              <w:spacing w:line="216" w:lineRule="auto"/>
              <w:jc w:val="center"/>
            </w:pPr>
            <w:r>
              <w:t>18</w:t>
            </w:r>
          </w:p>
        </w:tc>
        <w:tc>
          <w:tcPr>
            <w:tcW w:w="6565" w:type="dxa"/>
            <w:tcBorders>
              <w:left w:val="double" w:sz="4" w:space="0" w:color="auto"/>
              <w:right w:val="nil"/>
            </w:tcBorders>
            <w:vAlign w:val="center"/>
          </w:tcPr>
          <w:p w14:paraId="3973DDE1" w14:textId="4F1BF84E" w:rsidR="00A9716D" w:rsidRPr="00943AB9" w:rsidRDefault="00A9716D" w:rsidP="00A9716D">
            <w:pPr>
              <w:spacing w:line="216" w:lineRule="auto"/>
            </w:pPr>
            <w:r w:rsidRPr="00925D86">
              <w:t>Shelves are secured and constructed to withstand the maximum designated storage weight.</w:t>
            </w:r>
          </w:p>
        </w:tc>
        <w:sdt>
          <w:sdtPr>
            <w:rPr>
              <w:rFonts w:cstheme="minorHAnsi"/>
              <w:sz w:val="44"/>
              <w:szCs w:val="44"/>
            </w:rPr>
            <w:id w:val="209551986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D13C347" w14:textId="51525F46"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4850619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A3739A8" w14:textId="601DF099"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41979929"/>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63ABCB14" w14:textId="77A3F43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16EAFD7E" w14:textId="77777777" w:rsidTr="0085759C">
        <w:trPr>
          <w:cantSplit/>
        </w:trPr>
        <w:tc>
          <w:tcPr>
            <w:tcW w:w="630" w:type="dxa"/>
            <w:tcBorders>
              <w:left w:val="nil"/>
              <w:right w:val="double" w:sz="4" w:space="0" w:color="auto"/>
            </w:tcBorders>
            <w:vAlign w:val="center"/>
          </w:tcPr>
          <w:p w14:paraId="31EE8717" w14:textId="1F8BDF90" w:rsidR="00A9716D" w:rsidRPr="00943AB9" w:rsidRDefault="00741B55" w:rsidP="00A9716D">
            <w:pPr>
              <w:spacing w:line="216" w:lineRule="auto"/>
              <w:jc w:val="center"/>
            </w:pPr>
            <w:r>
              <w:t>19</w:t>
            </w:r>
          </w:p>
        </w:tc>
        <w:tc>
          <w:tcPr>
            <w:tcW w:w="6565" w:type="dxa"/>
            <w:tcBorders>
              <w:left w:val="double" w:sz="4" w:space="0" w:color="auto"/>
              <w:right w:val="nil"/>
            </w:tcBorders>
            <w:vAlign w:val="center"/>
          </w:tcPr>
          <w:p w14:paraId="26C14CA2" w14:textId="4C4FD2FE" w:rsidR="00A9716D" w:rsidRPr="00943AB9" w:rsidRDefault="00A9716D" w:rsidP="00A9716D">
            <w:pPr>
              <w:spacing w:line="216" w:lineRule="auto"/>
            </w:pPr>
            <w:r w:rsidRPr="001E40BC">
              <w:t>Shelves are secured to prevent tipping and falling.</w:t>
            </w:r>
          </w:p>
        </w:tc>
        <w:sdt>
          <w:sdtPr>
            <w:rPr>
              <w:rFonts w:cstheme="minorHAnsi"/>
              <w:sz w:val="44"/>
              <w:szCs w:val="44"/>
            </w:rPr>
            <w:id w:val="-12825669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0A59D12" w14:textId="35376A60"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0316549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C879A8C" w14:textId="29F8AC10"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8764164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940D2FE" w14:textId="43ED9B5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6BB8114C" w14:textId="77777777" w:rsidTr="0085759C">
        <w:trPr>
          <w:cantSplit/>
        </w:trPr>
        <w:tc>
          <w:tcPr>
            <w:tcW w:w="630" w:type="dxa"/>
            <w:tcBorders>
              <w:left w:val="nil"/>
              <w:right w:val="double" w:sz="4" w:space="0" w:color="auto"/>
            </w:tcBorders>
            <w:vAlign w:val="center"/>
          </w:tcPr>
          <w:p w14:paraId="34223E39" w14:textId="7A0211FF" w:rsidR="00A9716D" w:rsidRPr="00943AB9" w:rsidRDefault="00741B55" w:rsidP="00A9716D">
            <w:pPr>
              <w:spacing w:line="216" w:lineRule="auto"/>
              <w:jc w:val="center"/>
            </w:pPr>
            <w:r>
              <w:t>20</w:t>
            </w:r>
          </w:p>
        </w:tc>
        <w:tc>
          <w:tcPr>
            <w:tcW w:w="6565" w:type="dxa"/>
            <w:tcBorders>
              <w:left w:val="double" w:sz="4" w:space="0" w:color="auto"/>
              <w:right w:val="nil"/>
            </w:tcBorders>
            <w:vAlign w:val="center"/>
          </w:tcPr>
          <w:p w14:paraId="20B9CDC7" w14:textId="32A35653" w:rsidR="00A9716D" w:rsidRPr="00943AB9" w:rsidRDefault="00A9716D" w:rsidP="00A9716D">
            <w:pPr>
              <w:spacing w:line="216" w:lineRule="auto"/>
            </w:pPr>
            <w:r w:rsidRPr="00543DE6">
              <w:t>Signs are posted to remind workers of stacking height limitations and clearance limits.</w:t>
            </w:r>
          </w:p>
        </w:tc>
        <w:sdt>
          <w:sdtPr>
            <w:rPr>
              <w:rFonts w:cstheme="minorHAnsi"/>
              <w:sz w:val="44"/>
              <w:szCs w:val="44"/>
            </w:rPr>
            <w:id w:val="80719947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3180032" w14:textId="31D36471"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7433558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ACC3AC9" w14:textId="15C10657"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19760795"/>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27F7E279" w14:textId="291CEF6E"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0CDCD2C5" w14:textId="77777777" w:rsidTr="0085759C">
        <w:trPr>
          <w:cantSplit/>
        </w:trPr>
        <w:tc>
          <w:tcPr>
            <w:tcW w:w="630" w:type="dxa"/>
            <w:tcBorders>
              <w:left w:val="nil"/>
              <w:right w:val="double" w:sz="4" w:space="0" w:color="auto"/>
            </w:tcBorders>
            <w:vAlign w:val="center"/>
          </w:tcPr>
          <w:p w14:paraId="59E3A5A4" w14:textId="155D1EDC" w:rsidR="00A9716D" w:rsidRPr="00943AB9" w:rsidRDefault="00741B55" w:rsidP="00A9716D">
            <w:pPr>
              <w:spacing w:line="216" w:lineRule="auto"/>
              <w:jc w:val="center"/>
            </w:pPr>
            <w:r>
              <w:t>21</w:t>
            </w:r>
          </w:p>
        </w:tc>
        <w:tc>
          <w:tcPr>
            <w:tcW w:w="6565" w:type="dxa"/>
            <w:tcBorders>
              <w:left w:val="double" w:sz="4" w:space="0" w:color="auto"/>
              <w:right w:val="nil"/>
            </w:tcBorders>
            <w:vAlign w:val="center"/>
          </w:tcPr>
          <w:p w14:paraId="0D566204" w14:textId="410A95C5" w:rsidR="00A9716D" w:rsidRPr="00943AB9" w:rsidRDefault="00A9716D" w:rsidP="00A9716D">
            <w:pPr>
              <w:spacing w:line="216" w:lineRule="auto"/>
            </w:pPr>
            <w:r w:rsidRPr="00E824C5">
              <w:t>Load limits are posted on industrial rack beams.</w:t>
            </w:r>
          </w:p>
        </w:tc>
        <w:sdt>
          <w:sdtPr>
            <w:rPr>
              <w:rFonts w:cstheme="minorHAnsi"/>
              <w:sz w:val="44"/>
              <w:szCs w:val="44"/>
            </w:rPr>
            <w:id w:val="99407138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5FAFA56" w14:textId="432B924A"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389809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86288A3" w14:textId="7997F6E6"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69037465"/>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720B56D" w14:textId="55E7C379"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195E19E7" w14:textId="77777777" w:rsidTr="0085759C">
        <w:trPr>
          <w:cantSplit/>
        </w:trPr>
        <w:tc>
          <w:tcPr>
            <w:tcW w:w="630" w:type="dxa"/>
            <w:tcBorders>
              <w:left w:val="nil"/>
              <w:right w:val="double" w:sz="4" w:space="0" w:color="auto"/>
            </w:tcBorders>
            <w:vAlign w:val="center"/>
          </w:tcPr>
          <w:p w14:paraId="36D84605" w14:textId="29DEE1A6" w:rsidR="00A9716D" w:rsidRPr="00943AB9" w:rsidRDefault="00741B55" w:rsidP="00A9716D">
            <w:pPr>
              <w:spacing w:line="216" w:lineRule="auto"/>
              <w:jc w:val="center"/>
            </w:pPr>
            <w:r>
              <w:t>22</w:t>
            </w:r>
          </w:p>
        </w:tc>
        <w:tc>
          <w:tcPr>
            <w:tcW w:w="6565" w:type="dxa"/>
            <w:tcBorders>
              <w:left w:val="double" w:sz="4" w:space="0" w:color="auto"/>
              <w:right w:val="nil"/>
            </w:tcBorders>
            <w:vAlign w:val="center"/>
          </w:tcPr>
          <w:p w14:paraId="2202F90C" w14:textId="489DDE16" w:rsidR="00A9716D" w:rsidRPr="00943AB9" w:rsidRDefault="00A9716D" w:rsidP="00A9716D">
            <w:pPr>
              <w:spacing w:line="216" w:lineRule="auto"/>
            </w:pPr>
            <w:r w:rsidRPr="00DE3FE7">
              <w:t>Materials do not block access to emergency exits, fire extinguishers, fire alarms, fire hoses, or electrical panel boxes.</w:t>
            </w:r>
          </w:p>
        </w:tc>
        <w:sdt>
          <w:sdtPr>
            <w:rPr>
              <w:rFonts w:cstheme="minorHAnsi"/>
              <w:sz w:val="44"/>
              <w:szCs w:val="44"/>
            </w:rPr>
            <w:id w:val="13422897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71902EB" w14:textId="3180EF1A"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4343449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591EF1A" w14:textId="3A61980E"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924267"/>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A8E8A58" w14:textId="4D13223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7340A488" w14:textId="77777777" w:rsidTr="0085759C">
        <w:trPr>
          <w:cantSplit/>
        </w:trPr>
        <w:tc>
          <w:tcPr>
            <w:tcW w:w="630" w:type="dxa"/>
            <w:tcBorders>
              <w:left w:val="nil"/>
              <w:right w:val="double" w:sz="4" w:space="0" w:color="auto"/>
            </w:tcBorders>
            <w:vAlign w:val="center"/>
          </w:tcPr>
          <w:p w14:paraId="77C91A8B" w14:textId="5C257C1F" w:rsidR="00A9716D" w:rsidRPr="00943AB9" w:rsidRDefault="00741B55" w:rsidP="00A9716D">
            <w:pPr>
              <w:spacing w:line="216" w:lineRule="auto"/>
              <w:jc w:val="center"/>
            </w:pPr>
            <w:r>
              <w:t>23</w:t>
            </w:r>
          </w:p>
        </w:tc>
        <w:tc>
          <w:tcPr>
            <w:tcW w:w="6565" w:type="dxa"/>
            <w:tcBorders>
              <w:left w:val="double" w:sz="4" w:space="0" w:color="auto"/>
              <w:right w:val="nil"/>
            </w:tcBorders>
            <w:vAlign w:val="center"/>
          </w:tcPr>
          <w:p w14:paraId="790C35C3" w14:textId="76D84D52" w:rsidR="00A9716D" w:rsidRPr="00943AB9" w:rsidRDefault="00A9716D" w:rsidP="00A9716D">
            <w:pPr>
              <w:spacing w:line="216" w:lineRule="auto"/>
            </w:pPr>
            <w:r w:rsidRPr="005968E8">
              <w:t>Stacked materials and storage areas do not create a hazard for workers.</w:t>
            </w:r>
          </w:p>
        </w:tc>
        <w:sdt>
          <w:sdtPr>
            <w:rPr>
              <w:rFonts w:cstheme="minorHAnsi"/>
              <w:sz w:val="44"/>
              <w:szCs w:val="44"/>
            </w:rPr>
            <w:id w:val="-159338742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4777000" w14:textId="0B04A37D"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3845465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5109B12" w14:textId="4C009A0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68439098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7919F107" w14:textId="4E229B9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083C85F9" w14:textId="77777777" w:rsidTr="0085759C">
        <w:trPr>
          <w:cantSplit/>
        </w:trPr>
        <w:tc>
          <w:tcPr>
            <w:tcW w:w="630" w:type="dxa"/>
            <w:tcBorders>
              <w:left w:val="nil"/>
              <w:right w:val="double" w:sz="4" w:space="0" w:color="auto"/>
            </w:tcBorders>
            <w:vAlign w:val="center"/>
          </w:tcPr>
          <w:p w14:paraId="65884032" w14:textId="1514C10A" w:rsidR="00A9716D" w:rsidRPr="00943AB9" w:rsidRDefault="00741B55" w:rsidP="00A9716D">
            <w:pPr>
              <w:spacing w:line="216" w:lineRule="auto"/>
              <w:jc w:val="center"/>
            </w:pPr>
            <w:r>
              <w:t>24</w:t>
            </w:r>
          </w:p>
        </w:tc>
        <w:tc>
          <w:tcPr>
            <w:tcW w:w="6565" w:type="dxa"/>
            <w:tcBorders>
              <w:left w:val="double" w:sz="4" w:space="0" w:color="auto"/>
              <w:right w:val="nil"/>
            </w:tcBorders>
            <w:vAlign w:val="center"/>
          </w:tcPr>
          <w:p w14:paraId="3713A378" w14:textId="10B558DA" w:rsidR="00A9716D" w:rsidRPr="00943AB9" w:rsidRDefault="00A9716D" w:rsidP="00A9716D">
            <w:pPr>
              <w:spacing w:line="216" w:lineRule="auto"/>
            </w:pPr>
            <w:r w:rsidRPr="006C3777">
              <w:t>Damaged rack members are repaired or replaced promptly.</w:t>
            </w:r>
          </w:p>
        </w:tc>
        <w:sdt>
          <w:sdtPr>
            <w:rPr>
              <w:rFonts w:cstheme="minorHAnsi"/>
              <w:sz w:val="44"/>
              <w:szCs w:val="44"/>
            </w:rPr>
            <w:id w:val="48721710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772FC41" w14:textId="203084CF"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5924605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143EBEE" w14:textId="0063ABDB"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989905477"/>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05BEEAA6" w14:textId="0AC49BF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33BB5B98" w14:textId="77777777" w:rsidTr="0085759C">
        <w:trPr>
          <w:cantSplit/>
        </w:trPr>
        <w:tc>
          <w:tcPr>
            <w:tcW w:w="630" w:type="dxa"/>
            <w:tcBorders>
              <w:left w:val="nil"/>
              <w:right w:val="double" w:sz="4" w:space="0" w:color="auto"/>
            </w:tcBorders>
            <w:vAlign w:val="center"/>
          </w:tcPr>
          <w:p w14:paraId="723DC82F" w14:textId="6C545428" w:rsidR="00A9716D" w:rsidRPr="00943AB9" w:rsidRDefault="00741B55" w:rsidP="00A9716D">
            <w:pPr>
              <w:spacing w:line="216" w:lineRule="auto"/>
              <w:jc w:val="center"/>
            </w:pPr>
            <w:r>
              <w:t>25</w:t>
            </w:r>
          </w:p>
        </w:tc>
        <w:tc>
          <w:tcPr>
            <w:tcW w:w="6565" w:type="dxa"/>
            <w:tcBorders>
              <w:left w:val="double" w:sz="4" w:space="0" w:color="auto"/>
              <w:right w:val="nil"/>
            </w:tcBorders>
            <w:vAlign w:val="center"/>
          </w:tcPr>
          <w:p w14:paraId="4735A80A" w14:textId="17C8E1C1" w:rsidR="00A9716D" w:rsidRPr="00943AB9" w:rsidRDefault="00A9716D" w:rsidP="00A9716D">
            <w:pPr>
              <w:spacing w:line="216" w:lineRule="auto"/>
            </w:pPr>
            <w:r w:rsidRPr="00E77D7F">
              <w:t>Storage areas are kept tidy and have no hazards that could lead to tripping, fire, explosion, or pest infestations.</w:t>
            </w:r>
          </w:p>
        </w:tc>
        <w:sdt>
          <w:sdtPr>
            <w:rPr>
              <w:rFonts w:cstheme="minorHAnsi"/>
              <w:sz w:val="44"/>
              <w:szCs w:val="44"/>
            </w:rPr>
            <w:id w:val="1382668964"/>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707C4FF0" w14:textId="29D170B4"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714589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6C138EE4" w14:textId="62DD72AB"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4263113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455D9F76" w14:textId="6484FCAF"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6592C095" w14:textId="77777777" w:rsidTr="0085759C">
        <w:trPr>
          <w:cantSplit/>
        </w:trPr>
        <w:tc>
          <w:tcPr>
            <w:tcW w:w="630" w:type="dxa"/>
            <w:tcBorders>
              <w:left w:val="nil"/>
              <w:right w:val="double" w:sz="4" w:space="0" w:color="auto"/>
            </w:tcBorders>
            <w:vAlign w:val="center"/>
          </w:tcPr>
          <w:p w14:paraId="64D89DD0" w14:textId="3D176DFA" w:rsidR="00A9716D" w:rsidRPr="00943AB9" w:rsidRDefault="00741B55" w:rsidP="00A9716D">
            <w:pPr>
              <w:spacing w:line="216" w:lineRule="auto"/>
              <w:jc w:val="center"/>
            </w:pPr>
            <w:r>
              <w:lastRenderedPageBreak/>
              <w:t>26</w:t>
            </w:r>
          </w:p>
        </w:tc>
        <w:tc>
          <w:tcPr>
            <w:tcW w:w="6565" w:type="dxa"/>
            <w:tcBorders>
              <w:left w:val="double" w:sz="4" w:space="0" w:color="auto"/>
              <w:right w:val="nil"/>
            </w:tcBorders>
            <w:vAlign w:val="center"/>
          </w:tcPr>
          <w:p w14:paraId="652B31B1" w14:textId="36120ACC" w:rsidR="00A9716D" w:rsidRPr="00943AB9" w:rsidRDefault="00A9716D" w:rsidP="00A9716D">
            <w:pPr>
              <w:spacing w:line="216" w:lineRule="auto"/>
            </w:pPr>
            <w:r w:rsidRPr="00E72431">
              <w:t>Combustible materials are stored in areas that prohibit smoking, open flames, and spark-producing tools.</w:t>
            </w:r>
          </w:p>
        </w:tc>
        <w:sdt>
          <w:sdtPr>
            <w:rPr>
              <w:rFonts w:cstheme="minorHAnsi"/>
              <w:sz w:val="44"/>
              <w:szCs w:val="44"/>
            </w:rPr>
            <w:id w:val="-642116348"/>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51E3A2D" w14:textId="63A4F5FC"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18804531"/>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3AAB940" w14:textId="4A7DC234"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10758298"/>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7918B1E" w14:textId="55900FD1"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1E34D1A2" w14:textId="77777777" w:rsidTr="0085759C">
        <w:trPr>
          <w:cantSplit/>
        </w:trPr>
        <w:tc>
          <w:tcPr>
            <w:tcW w:w="630" w:type="dxa"/>
            <w:tcBorders>
              <w:left w:val="nil"/>
              <w:right w:val="double" w:sz="4" w:space="0" w:color="auto"/>
            </w:tcBorders>
            <w:vAlign w:val="center"/>
          </w:tcPr>
          <w:p w14:paraId="0798B9FB" w14:textId="07566AA9" w:rsidR="00A9716D" w:rsidRPr="00943AB9" w:rsidRDefault="00741B55" w:rsidP="00A9716D">
            <w:pPr>
              <w:spacing w:line="216" w:lineRule="auto"/>
              <w:jc w:val="center"/>
            </w:pPr>
            <w:r>
              <w:t>27</w:t>
            </w:r>
          </w:p>
        </w:tc>
        <w:tc>
          <w:tcPr>
            <w:tcW w:w="6565" w:type="dxa"/>
            <w:tcBorders>
              <w:left w:val="double" w:sz="4" w:space="0" w:color="auto"/>
              <w:right w:val="nil"/>
            </w:tcBorders>
            <w:vAlign w:val="center"/>
          </w:tcPr>
          <w:p w14:paraId="092379AD" w14:textId="1490B96E" w:rsidR="00A9716D" w:rsidRPr="00943AB9" w:rsidRDefault="00A9716D" w:rsidP="00A9716D">
            <w:pPr>
              <w:spacing w:line="216" w:lineRule="auto"/>
            </w:pPr>
            <w:r w:rsidRPr="009B4702">
              <w:t>Hoisting equipment is available and used for lifting heavy objects.</w:t>
            </w:r>
          </w:p>
        </w:tc>
        <w:sdt>
          <w:sdtPr>
            <w:rPr>
              <w:rFonts w:cstheme="minorHAnsi"/>
              <w:sz w:val="44"/>
              <w:szCs w:val="44"/>
            </w:rPr>
            <w:id w:val="-52779153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30FF8AC2" w14:textId="1FB2234E"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4569964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567B150F" w14:textId="10013783"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2076530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4AE3BF75" w14:textId="19BB5DB5"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05A0C53A" w14:textId="77777777" w:rsidTr="0085759C">
        <w:trPr>
          <w:cantSplit/>
        </w:trPr>
        <w:tc>
          <w:tcPr>
            <w:tcW w:w="630" w:type="dxa"/>
            <w:tcBorders>
              <w:left w:val="nil"/>
              <w:right w:val="double" w:sz="4" w:space="0" w:color="auto"/>
            </w:tcBorders>
            <w:vAlign w:val="center"/>
          </w:tcPr>
          <w:p w14:paraId="02A13761" w14:textId="4253E0CE" w:rsidR="00A9716D" w:rsidRPr="00943AB9" w:rsidRDefault="00741B55" w:rsidP="00A9716D">
            <w:pPr>
              <w:spacing w:line="216" w:lineRule="auto"/>
              <w:jc w:val="center"/>
            </w:pPr>
            <w:r>
              <w:t>28</w:t>
            </w:r>
          </w:p>
        </w:tc>
        <w:tc>
          <w:tcPr>
            <w:tcW w:w="6565" w:type="dxa"/>
            <w:tcBorders>
              <w:left w:val="double" w:sz="4" w:space="0" w:color="auto"/>
              <w:right w:val="nil"/>
            </w:tcBorders>
            <w:vAlign w:val="center"/>
          </w:tcPr>
          <w:p w14:paraId="7DD62461" w14:textId="60786C34" w:rsidR="00A9716D" w:rsidRPr="00943AB9" w:rsidRDefault="00A9716D" w:rsidP="00A9716D">
            <w:pPr>
              <w:spacing w:line="216" w:lineRule="auto"/>
            </w:pPr>
            <w:r w:rsidRPr="00EA28B0">
              <w:t>Only trained and authorized personnel are allowed to operate forklifts.</w:t>
            </w:r>
          </w:p>
        </w:tc>
        <w:sdt>
          <w:sdtPr>
            <w:rPr>
              <w:rFonts w:cstheme="minorHAnsi"/>
              <w:sz w:val="44"/>
              <w:szCs w:val="44"/>
            </w:rPr>
            <w:id w:val="-907229247"/>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B3E9A86" w14:textId="7CD0D1D9"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64671645"/>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BBAC5D8" w14:textId="720F691D"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24810721"/>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5744CE07" w14:textId="54408455"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08302EF5" w14:textId="77777777" w:rsidTr="0085759C">
        <w:trPr>
          <w:cantSplit/>
        </w:trPr>
        <w:tc>
          <w:tcPr>
            <w:tcW w:w="630" w:type="dxa"/>
            <w:tcBorders>
              <w:left w:val="nil"/>
              <w:right w:val="double" w:sz="4" w:space="0" w:color="auto"/>
            </w:tcBorders>
            <w:vAlign w:val="center"/>
          </w:tcPr>
          <w:p w14:paraId="040FA00C" w14:textId="163A860B" w:rsidR="00A9716D" w:rsidRPr="00943AB9" w:rsidRDefault="00741B55" w:rsidP="00A9716D">
            <w:pPr>
              <w:spacing w:line="216" w:lineRule="auto"/>
              <w:jc w:val="center"/>
            </w:pPr>
            <w:r>
              <w:t>29</w:t>
            </w:r>
          </w:p>
        </w:tc>
        <w:tc>
          <w:tcPr>
            <w:tcW w:w="6565" w:type="dxa"/>
            <w:tcBorders>
              <w:left w:val="double" w:sz="4" w:space="0" w:color="auto"/>
              <w:right w:val="nil"/>
            </w:tcBorders>
            <w:vAlign w:val="center"/>
          </w:tcPr>
          <w:p w14:paraId="667B945E" w14:textId="414B28A5" w:rsidR="00A9716D" w:rsidRPr="00943AB9" w:rsidRDefault="00A9716D" w:rsidP="00A9716D">
            <w:pPr>
              <w:spacing w:line="216" w:lineRule="auto"/>
            </w:pPr>
            <w:r w:rsidRPr="00EF589D">
              <w:t>Workers are trained on proper manual lifting techniques to prevent injury.</w:t>
            </w:r>
          </w:p>
        </w:tc>
        <w:sdt>
          <w:sdtPr>
            <w:rPr>
              <w:rFonts w:cstheme="minorHAnsi"/>
              <w:sz w:val="44"/>
              <w:szCs w:val="44"/>
            </w:rPr>
            <w:id w:val="1794786206"/>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2DF7DA34" w14:textId="1498155A"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65643353"/>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187AC0A1" w14:textId="2977D777"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27632043"/>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383C9BC2" w14:textId="7591CBCA"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r w:rsidR="00A9716D" w14:paraId="68A8BB2C" w14:textId="77777777" w:rsidTr="0085759C">
        <w:trPr>
          <w:cantSplit/>
        </w:trPr>
        <w:tc>
          <w:tcPr>
            <w:tcW w:w="630" w:type="dxa"/>
            <w:tcBorders>
              <w:left w:val="nil"/>
              <w:right w:val="double" w:sz="4" w:space="0" w:color="auto"/>
            </w:tcBorders>
            <w:vAlign w:val="center"/>
          </w:tcPr>
          <w:p w14:paraId="316FC9AC" w14:textId="32BA46A6" w:rsidR="00A9716D" w:rsidRPr="00943AB9" w:rsidRDefault="00741B55" w:rsidP="00A9716D">
            <w:pPr>
              <w:spacing w:line="216" w:lineRule="auto"/>
              <w:jc w:val="center"/>
            </w:pPr>
            <w:r>
              <w:t>30</w:t>
            </w:r>
          </w:p>
        </w:tc>
        <w:tc>
          <w:tcPr>
            <w:tcW w:w="6565" w:type="dxa"/>
            <w:tcBorders>
              <w:left w:val="double" w:sz="4" w:space="0" w:color="auto"/>
              <w:right w:val="nil"/>
            </w:tcBorders>
            <w:vAlign w:val="center"/>
          </w:tcPr>
          <w:p w14:paraId="289895BD" w14:textId="4D9F420A" w:rsidR="00A9716D" w:rsidRPr="00943AB9" w:rsidRDefault="00A9716D" w:rsidP="00A9716D">
            <w:pPr>
              <w:spacing w:line="216" w:lineRule="auto"/>
            </w:pPr>
            <w:r w:rsidRPr="00A9716D">
              <w:t>Workers wear appropriate PPE for all material handling work tasks.</w:t>
            </w:r>
          </w:p>
        </w:tc>
        <w:sdt>
          <w:sdtPr>
            <w:rPr>
              <w:rFonts w:cstheme="minorHAnsi"/>
              <w:sz w:val="44"/>
              <w:szCs w:val="44"/>
            </w:rPr>
            <w:id w:val="282160110"/>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00B54DBA" w14:textId="318A980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61145569"/>
            <w15:appearance w15:val="hidden"/>
            <w14:checkbox>
              <w14:checked w14:val="0"/>
              <w14:checkedState w14:val="2611" w14:font="MS UI Gothic"/>
              <w14:uncheckedState w14:val="2610" w14:font="MS Gothic"/>
            </w14:checkbox>
          </w:sdtPr>
          <w:sdtContent>
            <w:tc>
              <w:tcPr>
                <w:tcW w:w="720" w:type="dxa"/>
                <w:tcBorders>
                  <w:left w:val="nil"/>
                  <w:right w:val="nil"/>
                </w:tcBorders>
                <w:vAlign w:val="center"/>
              </w:tcPr>
              <w:p w14:paraId="467398C9" w14:textId="2CF64F82"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64499739"/>
            <w15:appearance w15:val="hidden"/>
            <w14:checkbox>
              <w14:checked w14:val="0"/>
              <w14:checkedState w14:val="2611" w14:font="MS UI Gothic"/>
              <w14:uncheckedState w14:val="2610" w14:font="MS Gothic"/>
            </w14:checkbox>
          </w:sdtPr>
          <w:sdtContent>
            <w:tc>
              <w:tcPr>
                <w:tcW w:w="720" w:type="dxa"/>
                <w:tcBorders>
                  <w:left w:val="nil"/>
                </w:tcBorders>
                <w:vAlign w:val="center"/>
              </w:tcPr>
              <w:p w14:paraId="5BB9240C" w14:textId="0054EC59" w:rsidR="00A9716D" w:rsidRDefault="00A9716D" w:rsidP="00A9716D">
                <w:pPr>
                  <w:rPr>
                    <w:rFonts w:cstheme="minorHAnsi"/>
                    <w:sz w:val="44"/>
                    <w:szCs w:val="44"/>
                  </w:rPr>
                </w:pPr>
                <w:r>
                  <w:rPr>
                    <w:rFonts w:ascii="MS Gothic" w:eastAsia="MS Gothic" w:hAnsi="MS Gothic" w:cstheme="minorHAnsi" w:hint="eastAsia"/>
                    <w:sz w:val="44"/>
                    <w:szCs w:val="44"/>
                  </w:rPr>
                  <w:t>☐</w:t>
                </w:r>
              </w:p>
            </w:tc>
          </w:sdtContent>
        </w:sdt>
      </w:tr>
    </w:tbl>
    <w:p w14:paraId="2837EC2E" w14:textId="3565FAFA" w:rsidR="00AB3F41" w:rsidRDefault="00AB3F41"/>
    <w:tbl>
      <w:tblPr>
        <w:tblStyle w:val="TableGrid"/>
        <w:tblW w:w="9360" w:type="dxa"/>
        <w:tblCellMar>
          <w:top w:w="115" w:type="dxa"/>
          <w:left w:w="144" w:type="dxa"/>
          <w:bottom w:w="115" w:type="dxa"/>
          <w:right w:w="144" w:type="dxa"/>
        </w:tblCellMar>
        <w:tblLook w:val="04A0" w:firstRow="1" w:lastRow="0" w:firstColumn="1" w:lastColumn="0" w:noHBand="0" w:noVBand="1"/>
      </w:tblPr>
      <w:tblGrid>
        <w:gridCol w:w="9360"/>
      </w:tblGrid>
      <w:tr w:rsidR="00A03EBA" w14:paraId="63B0AC20" w14:textId="77777777" w:rsidTr="00C4392B">
        <w:trPr>
          <w:trHeight w:val="288"/>
        </w:trPr>
        <w:tc>
          <w:tcPr>
            <w:tcW w:w="9360" w:type="dxa"/>
            <w:tcBorders>
              <w:bottom w:val="nil"/>
            </w:tcBorders>
          </w:tcPr>
          <w:p w14:paraId="1B213310" w14:textId="6AF793BD" w:rsidR="00A03EBA" w:rsidRPr="00194F99" w:rsidRDefault="00536AEB">
            <w:pPr>
              <w:rPr>
                <w:sz w:val="24"/>
                <w:szCs w:val="24"/>
              </w:rPr>
            </w:pPr>
            <w:r w:rsidRPr="00194F99">
              <w:rPr>
                <w:sz w:val="24"/>
                <w:szCs w:val="24"/>
              </w:rPr>
              <w:t xml:space="preserve">Action Needed Items and Additional </w:t>
            </w:r>
            <w:r w:rsidR="00A03EBA" w:rsidRPr="00194F99">
              <w:rPr>
                <w:sz w:val="24"/>
                <w:szCs w:val="24"/>
              </w:rPr>
              <w:t>Notes</w:t>
            </w:r>
            <w:r w:rsidRPr="00194F99">
              <w:rPr>
                <w:sz w:val="24"/>
                <w:szCs w:val="24"/>
              </w:rPr>
              <w:t>:</w:t>
            </w:r>
          </w:p>
        </w:tc>
      </w:tr>
      <w:tr w:rsidR="00CB5C04" w14:paraId="46ECCCC0" w14:textId="77777777" w:rsidTr="00741B55">
        <w:trPr>
          <w:trHeight w:val="6192"/>
        </w:trPr>
        <w:tc>
          <w:tcPr>
            <w:tcW w:w="9360" w:type="dxa"/>
            <w:tcBorders>
              <w:top w:val="nil"/>
            </w:tcBorders>
          </w:tcPr>
          <w:p w14:paraId="08EB5371" w14:textId="1A8463B4" w:rsidR="00CB5C04" w:rsidRDefault="00CB5C04"/>
        </w:tc>
      </w:tr>
    </w:tbl>
    <w:p w14:paraId="4A6B113B" w14:textId="407E6364" w:rsidR="00A31FBA" w:rsidRPr="00605355" w:rsidRDefault="00A31FBA" w:rsidP="00F729D9">
      <w:pPr>
        <w:spacing w:before="120"/>
        <w:jc w:val="center"/>
        <w:rPr>
          <w:i/>
          <w:iCs/>
          <w:sz w:val="13"/>
          <w:szCs w:val="13"/>
        </w:rPr>
      </w:pPr>
      <w:r w:rsidRPr="00605355">
        <w:rPr>
          <w:i/>
          <w:iCs/>
          <w:sz w:val="13"/>
          <w:szCs w:val="13"/>
        </w:rPr>
        <w:t xml:space="preserve">This </w:t>
      </w:r>
      <w:r w:rsidR="00605355">
        <w:rPr>
          <w:i/>
          <w:iCs/>
          <w:sz w:val="13"/>
          <w:szCs w:val="13"/>
        </w:rPr>
        <w:t xml:space="preserve">document </w:t>
      </w:r>
      <w:r w:rsidRPr="00605355">
        <w:rPr>
          <w:i/>
          <w:iCs/>
          <w:sz w:val="13"/>
          <w:szCs w:val="13"/>
        </w:rPr>
        <w:t>may not be comprehensive for the requirements of the workforce or facility being evaluated. Weeklysafety.com does not assume liability for damage or injury presumed</w:t>
      </w:r>
      <w:r w:rsidR="00605355" w:rsidRPr="00605355">
        <w:rPr>
          <w:i/>
          <w:iCs/>
          <w:sz w:val="13"/>
          <w:szCs w:val="13"/>
        </w:rPr>
        <w:t xml:space="preserve"> to be caused by use of this document. Use of this document does not guarantee conformity with any laws or regulations, nor does it ensure absolute workplace safety.</w:t>
      </w:r>
    </w:p>
    <w:sectPr w:rsidR="00A31FBA" w:rsidRPr="00605355" w:rsidSect="005933B5">
      <w:headerReference w:type="default" r:id="rId6"/>
      <w:footerReference w:type="default" r:id="rId7"/>
      <w:pgSz w:w="12240" w:h="15840" w:code="1"/>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D3C3" w14:textId="77777777" w:rsidR="007D55D9" w:rsidRDefault="007D55D9" w:rsidP="00486691">
      <w:pPr>
        <w:spacing w:after="0" w:line="240" w:lineRule="auto"/>
      </w:pPr>
      <w:r>
        <w:separator/>
      </w:r>
    </w:p>
  </w:endnote>
  <w:endnote w:type="continuationSeparator" w:id="0">
    <w:p w14:paraId="164EA9DE" w14:textId="77777777" w:rsidR="007D55D9" w:rsidRDefault="007D55D9"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4AE69AAB"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711224">
              <w:t xml:space="preserve">Page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of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32AF" w14:textId="77777777" w:rsidR="007D55D9" w:rsidRDefault="007D55D9" w:rsidP="00486691">
      <w:pPr>
        <w:spacing w:after="0" w:line="240" w:lineRule="auto"/>
      </w:pPr>
      <w:r>
        <w:separator/>
      </w:r>
    </w:p>
  </w:footnote>
  <w:footnote w:type="continuationSeparator" w:id="0">
    <w:p w14:paraId="784C7898" w14:textId="77777777" w:rsidR="007D55D9" w:rsidRDefault="007D55D9"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74D3" w14:textId="6EE177DF" w:rsidR="00486691" w:rsidRPr="00017256" w:rsidRDefault="00DC3971" w:rsidP="007527B9">
    <w:pPr>
      <w:pStyle w:val="Header"/>
      <w:jc w:val="center"/>
      <w:rPr>
        <w:rFonts w:ascii="Verdana" w:hAnsi="Verdana"/>
        <w:b/>
        <w:bCs/>
        <w:sz w:val="36"/>
        <w:szCs w:val="36"/>
      </w:rPr>
    </w:pPr>
    <w:r>
      <w:rPr>
        <w:rFonts w:ascii="Verdana" w:hAnsi="Verdana"/>
        <w:b/>
        <w:bCs/>
        <w:sz w:val="36"/>
        <w:szCs w:val="36"/>
      </w:rPr>
      <w:t>MATERIALS HANDLING</w:t>
    </w:r>
    <w:r w:rsidR="007527B9">
      <w:rPr>
        <w:rFonts w:ascii="Verdana" w:hAnsi="Verdana"/>
        <w:b/>
        <w:bCs/>
        <w:sz w:val="36"/>
        <w:szCs w:val="36"/>
      </w:rPr>
      <w:t xml:space="preserve"> </w:t>
    </w:r>
    <w:r w:rsidR="0020701E" w:rsidRPr="00017256">
      <w:rPr>
        <w:rFonts w:ascii="Verdana" w:hAnsi="Verdana"/>
        <w:b/>
        <w:bCs/>
        <w:sz w:val="36"/>
        <w:szCs w:val="36"/>
      </w:rPr>
      <w:t>CHECKLIST</w:t>
    </w:r>
  </w:p>
  <w:p w14:paraId="6F2D5D87" w14:textId="77777777" w:rsidR="00D33578" w:rsidRPr="0020701E" w:rsidRDefault="00D33578"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17256"/>
    <w:rsid w:val="00053231"/>
    <w:rsid w:val="00057A41"/>
    <w:rsid w:val="000641C3"/>
    <w:rsid w:val="00085A2E"/>
    <w:rsid w:val="00092DA9"/>
    <w:rsid w:val="0009410E"/>
    <w:rsid w:val="000F46CE"/>
    <w:rsid w:val="001059F9"/>
    <w:rsid w:val="001346B8"/>
    <w:rsid w:val="001464AA"/>
    <w:rsid w:val="001856B7"/>
    <w:rsid w:val="001900BA"/>
    <w:rsid w:val="00194F99"/>
    <w:rsid w:val="001970D2"/>
    <w:rsid w:val="001A3256"/>
    <w:rsid w:val="001B3392"/>
    <w:rsid w:val="001C6CE5"/>
    <w:rsid w:val="001D0979"/>
    <w:rsid w:val="001D6C42"/>
    <w:rsid w:val="001E40BC"/>
    <w:rsid w:val="001E4E5A"/>
    <w:rsid w:val="0020701E"/>
    <w:rsid w:val="00234533"/>
    <w:rsid w:val="00234E3B"/>
    <w:rsid w:val="00236FB4"/>
    <w:rsid w:val="00240110"/>
    <w:rsid w:val="00266689"/>
    <w:rsid w:val="00282071"/>
    <w:rsid w:val="002A70D0"/>
    <w:rsid w:val="002B1F6B"/>
    <w:rsid w:val="00320613"/>
    <w:rsid w:val="00327886"/>
    <w:rsid w:val="00355C6B"/>
    <w:rsid w:val="003577CF"/>
    <w:rsid w:val="00357FF0"/>
    <w:rsid w:val="00386C9E"/>
    <w:rsid w:val="003A1358"/>
    <w:rsid w:val="003A5851"/>
    <w:rsid w:val="003A5D3A"/>
    <w:rsid w:val="003B1EEC"/>
    <w:rsid w:val="003E016B"/>
    <w:rsid w:val="004020F9"/>
    <w:rsid w:val="00406092"/>
    <w:rsid w:val="004075B1"/>
    <w:rsid w:val="00410267"/>
    <w:rsid w:val="004146D2"/>
    <w:rsid w:val="00416384"/>
    <w:rsid w:val="004227EB"/>
    <w:rsid w:val="00424471"/>
    <w:rsid w:val="004537A2"/>
    <w:rsid w:val="00486691"/>
    <w:rsid w:val="004939E5"/>
    <w:rsid w:val="004A00A2"/>
    <w:rsid w:val="004A10BD"/>
    <w:rsid w:val="004D197B"/>
    <w:rsid w:val="004E0BA3"/>
    <w:rsid w:val="005017C6"/>
    <w:rsid w:val="00510FA8"/>
    <w:rsid w:val="00515382"/>
    <w:rsid w:val="00535BA2"/>
    <w:rsid w:val="00536AEB"/>
    <w:rsid w:val="00542E0D"/>
    <w:rsid w:val="00543DE6"/>
    <w:rsid w:val="00547D0D"/>
    <w:rsid w:val="00563C05"/>
    <w:rsid w:val="0057024A"/>
    <w:rsid w:val="0057463A"/>
    <w:rsid w:val="00581312"/>
    <w:rsid w:val="00585D51"/>
    <w:rsid w:val="005933B5"/>
    <w:rsid w:val="005968E8"/>
    <w:rsid w:val="005B7203"/>
    <w:rsid w:val="005D7EEA"/>
    <w:rsid w:val="006018A6"/>
    <w:rsid w:val="00605355"/>
    <w:rsid w:val="006127DA"/>
    <w:rsid w:val="00621659"/>
    <w:rsid w:val="00636C15"/>
    <w:rsid w:val="00667221"/>
    <w:rsid w:val="0067355C"/>
    <w:rsid w:val="00677E6F"/>
    <w:rsid w:val="00691611"/>
    <w:rsid w:val="006A3EC8"/>
    <w:rsid w:val="006C2807"/>
    <w:rsid w:val="006C3777"/>
    <w:rsid w:val="006E3493"/>
    <w:rsid w:val="006E6664"/>
    <w:rsid w:val="006F0BDA"/>
    <w:rsid w:val="006F1348"/>
    <w:rsid w:val="00707A06"/>
    <w:rsid w:val="00711224"/>
    <w:rsid w:val="007141C9"/>
    <w:rsid w:val="0071434E"/>
    <w:rsid w:val="007254A1"/>
    <w:rsid w:val="0073021E"/>
    <w:rsid w:val="007401E3"/>
    <w:rsid w:val="00741B55"/>
    <w:rsid w:val="007527B9"/>
    <w:rsid w:val="00771BCE"/>
    <w:rsid w:val="00781490"/>
    <w:rsid w:val="007922FA"/>
    <w:rsid w:val="007A2012"/>
    <w:rsid w:val="007A323F"/>
    <w:rsid w:val="007A4256"/>
    <w:rsid w:val="007D3750"/>
    <w:rsid w:val="007D438D"/>
    <w:rsid w:val="007D55D9"/>
    <w:rsid w:val="007D5730"/>
    <w:rsid w:val="007D7E9D"/>
    <w:rsid w:val="007E34AE"/>
    <w:rsid w:val="007F5077"/>
    <w:rsid w:val="0080301B"/>
    <w:rsid w:val="0080301E"/>
    <w:rsid w:val="008046A2"/>
    <w:rsid w:val="00821CDD"/>
    <w:rsid w:val="008306ED"/>
    <w:rsid w:val="00835BD1"/>
    <w:rsid w:val="00840156"/>
    <w:rsid w:val="0085759C"/>
    <w:rsid w:val="00861D9C"/>
    <w:rsid w:val="00864D35"/>
    <w:rsid w:val="00876719"/>
    <w:rsid w:val="0088693D"/>
    <w:rsid w:val="008C3185"/>
    <w:rsid w:val="008C3FFE"/>
    <w:rsid w:val="008C4C1B"/>
    <w:rsid w:val="008F05CC"/>
    <w:rsid w:val="008F2E07"/>
    <w:rsid w:val="008F3159"/>
    <w:rsid w:val="00900E7F"/>
    <w:rsid w:val="00915D1F"/>
    <w:rsid w:val="00924FA0"/>
    <w:rsid w:val="00925D86"/>
    <w:rsid w:val="00935716"/>
    <w:rsid w:val="00935AB7"/>
    <w:rsid w:val="00941ABD"/>
    <w:rsid w:val="00943AB9"/>
    <w:rsid w:val="009441B2"/>
    <w:rsid w:val="00946D40"/>
    <w:rsid w:val="00955D84"/>
    <w:rsid w:val="00957FC4"/>
    <w:rsid w:val="00971B65"/>
    <w:rsid w:val="00972923"/>
    <w:rsid w:val="00990260"/>
    <w:rsid w:val="009A3F3D"/>
    <w:rsid w:val="009A624E"/>
    <w:rsid w:val="009B4702"/>
    <w:rsid w:val="009B5724"/>
    <w:rsid w:val="009B6CC3"/>
    <w:rsid w:val="009C2D9E"/>
    <w:rsid w:val="009C7E51"/>
    <w:rsid w:val="009C7FBE"/>
    <w:rsid w:val="009D713A"/>
    <w:rsid w:val="009F565B"/>
    <w:rsid w:val="00A0381B"/>
    <w:rsid w:val="00A03EBA"/>
    <w:rsid w:val="00A0451B"/>
    <w:rsid w:val="00A264BC"/>
    <w:rsid w:val="00A31FBA"/>
    <w:rsid w:val="00A53D9B"/>
    <w:rsid w:val="00A96DF4"/>
    <w:rsid w:val="00A9716D"/>
    <w:rsid w:val="00AA487A"/>
    <w:rsid w:val="00AB3F41"/>
    <w:rsid w:val="00AD0F3A"/>
    <w:rsid w:val="00AE26A3"/>
    <w:rsid w:val="00B64D46"/>
    <w:rsid w:val="00B76424"/>
    <w:rsid w:val="00B829EA"/>
    <w:rsid w:val="00B847F6"/>
    <w:rsid w:val="00B86037"/>
    <w:rsid w:val="00BD54D7"/>
    <w:rsid w:val="00BD63A6"/>
    <w:rsid w:val="00BE1124"/>
    <w:rsid w:val="00BF262F"/>
    <w:rsid w:val="00BF6902"/>
    <w:rsid w:val="00C00079"/>
    <w:rsid w:val="00C039F8"/>
    <w:rsid w:val="00C16FAA"/>
    <w:rsid w:val="00C2227C"/>
    <w:rsid w:val="00C22715"/>
    <w:rsid w:val="00C307BD"/>
    <w:rsid w:val="00C4392B"/>
    <w:rsid w:val="00C45D19"/>
    <w:rsid w:val="00C54E15"/>
    <w:rsid w:val="00C629CA"/>
    <w:rsid w:val="00C716DB"/>
    <w:rsid w:val="00C7347C"/>
    <w:rsid w:val="00CB46F7"/>
    <w:rsid w:val="00CB5C04"/>
    <w:rsid w:val="00CC19D8"/>
    <w:rsid w:val="00CD3F13"/>
    <w:rsid w:val="00CE44A1"/>
    <w:rsid w:val="00CF105C"/>
    <w:rsid w:val="00CF1187"/>
    <w:rsid w:val="00CF14B1"/>
    <w:rsid w:val="00D154E7"/>
    <w:rsid w:val="00D307E8"/>
    <w:rsid w:val="00D33578"/>
    <w:rsid w:val="00D343C4"/>
    <w:rsid w:val="00D35308"/>
    <w:rsid w:val="00D70982"/>
    <w:rsid w:val="00D71423"/>
    <w:rsid w:val="00D8580B"/>
    <w:rsid w:val="00DB1138"/>
    <w:rsid w:val="00DC3971"/>
    <w:rsid w:val="00DE3FE7"/>
    <w:rsid w:val="00DE4CE3"/>
    <w:rsid w:val="00DE53CB"/>
    <w:rsid w:val="00DF0769"/>
    <w:rsid w:val="00E538D1"/>
    <w:rsid w:val="00E57D8C"/>
    <w:rsid w:val="00E72431"/>
    <w:rsid w:val="00E77D7F"/>
    <w:rsid w:val="00E80F90"/>
    <w:rsid w:val="00E824C5"/>
    <w:rsid w:val="00EA28B0"/>
    <w:rsid w:val="00EB0107"/>
    <w:rsid w:val="00EC5088"/>
    <w:rsid w:val="00EE1A40"/>
    <w:rsid w:val="00EF589D"/>
    <w:rsid w:val="00EF6B6A"/>
    <w:rsid w:val="00F2006F"/>
    <w:rsid w:val="00F264EE"/>
    <w:rsid w:val="00F37659"/>
    <w:rsid w:val="00F42470"/>
    <w:rsid w:val="00F45003"/>
    <w:rsid w:val="00F60FE9"/>
    <w:rsid w:val="00F61FDA"/>
    <w:rsid w:val="00F71AFE"/>
    <w:rsid w:val="00F729D9"/>
    <w:rsid w:val="00FE1DFB"/>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 w:type="paragraph" w:styleId="ListParagraph">
    <w:name w:val="List Paragraph"/>
    <w:basedOn w:val="Normal"/>
    <w:uiPriority w:val="34"/>
    <w:qFormat/>
    <w:rsid w:val="0094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2022-09-08T20:43:00Z</dcterms:modified>
</cp:coreProperties>
</file>