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DA5872" w14:paraId="18E802CD" w14:textId="77777777" w:rsidTr="00750CA2">
        <w:trPr>
          <w:trHeight w:val="576"/>
          <w:tblHeader/>
        </w:trPr>
        <w:tc>
          <w:tcPr>
            <w:tcW w:w="10790" w:type="dxa"/>
            <w:shd w:val="clear" w:color="auto" w:fill="D9D9D9"/>
            <w:vAlign w:val="center"/>
          </w:tcPr>
          <w:p w14:paraId="0E50278C" w14:textId="77777777" w:rsidR="009461A6" w:rsidRPr="00B0274C" w:rsidRDefault="009461A6" w:rsidP="009461A6">
            <w:pPr>
              <w:pStyle w:val="Heading1"/>
              <w:jc w:val="center"/>
              <w:outlineLvl w:val="0"/>
              <w:rPr>
                <w:rFonts w:ascii="Calibri" w:hAnsi="Calibri" w:cs="Calibri"/>
                <w:sz w:val="28"/>
                <w:szCs w:val="28"/>
              </w:rPr>
            </w:pPr>
            <w:r w:rsidRPr="00B0274C">
              <w:rPr>
                <w:rFonts w:ascii="Calibri" w:hAnsi="Calibri" w:cs="Calibri"/>
                <w:sz w:val="28"/>
                <w:szCs w:val="28"/>
              </w:rPr>
              <w:t>SAFETY MEETING QUIZ</w:t>
            </w:r>
          </w:p>
          <w:p w14:paraId="18E802CC" w14:textId="3409EEFE" w:rsidR="0033735D" w:rsidRPr="009461A6" w:rsidRDefault="009461A6" w:rsidP="009461A6">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84533D" w:rsidRPr="00DA5872"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085669" w:rsidRPr="001D027E" w14:paraId="18E802D2" w14:textId="77777777" w:rsidTr="00E80CF1">
              <w:trPr>
                <w:trHeight w:val="576"/>
                <w:tblHeader/>
              </w:trPr>
              <w:tc>
                <w:tcPr>
                  <w:tcW w:w="6553" w:type="dxa"/>
                  <w:gridSpan w:val="2"/>
                  <w:tcBorders>
                    <w:right w:val="single" w:sz="4" w:space="0" w:color="7F7F7F" w:themeColor="text1" w:themeTint="80"/>
                  </w:tcBorders>
                  <w:shd w:val="clear" w:color="auto" w:fill="auto"/>
                  <w:vAlign w:val="center"/>
                </w:tcPr>
                <w:p w14:paraId="18E802CF" w14:textId="1E4DA597" w:rsidR="00085669" w:rsidRPr="00085669" w:rsidRDefault="00085669" w:rsidP="000901EC">
                  <w:pPr>
                    <w:rPr>
                      <w:rFonts w:ascii="Calibri" w:hAnsi="Calibri"/>
                      <w:b/>
                      <w:sz w:val="22"/>
                      <w:szCs w:val="20"/>
                      <w:lang w:val="es-MX"/>
                    </w:rPr>
                  </w:pPr>
                  <w:r w:rsidRPr="00DA5872">
                    <w:rPr>
                      <w:rFonts w:ascii="Calibri" w:hAnsi="Calibri"/>
                      <w:b/>
                      <w:sz w:val="22"/>
                      <w:szCs w:val="20"/>
                    </w:rPr>
                    <w:t>Name</w:t>
                  </w:r>
                  <w:r w:rsidRPr="00085669">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2BE3E882" w:rsidR="00085669" w:rsidRPr="00085669" w:rsidRDefault="00085669" w:rsidP="00D518EF">
                  <w:pPr>
                    <w:rPr>
                      <w:rFonts w:ascii="Calibri" w:hAnsi="Calibri"/>
                      <w:b/>
                      <w:sz w:val="22"/>
                      <w:szCs w:val="20"/>
                      <w:lang w:val="es-MX"/>
                    </w:rPr>
                  </w:pPr>
                  <w:r w:rsidRPr="00085669">
                    <w:rPr>
                      <w:rFonts w:ascii="Calibri" w:hAnsi="Calibri"/>
                      <w:b/>
                      <w:sz w:val="22"/>
                      <w:szCs w:val="20"/>
                      <w:lang w:val="es-MX"/>
                    </w:rPr>
                    <w:t>Date/Día:</w:t>
                  </w:r>
                </w:p>
              </w:tc>
            </w:tr>
            <w:tr w:rsidR="00B7068E" w:rsidRPr="00DA5872" w14:paraId="18E802D7" w14:textId="77777777" w:rsidTr="00085669">
              <w:trPr>
                <w:trHeight w:val="576"/>
                <w:tblHeader/>
              </w:trPr>
              <w:tc>
                <w:tcPr>
                  <w:tcW w:w="3315" w:type="dxa"/>
                  <w:shd w:val="clear" w:color="auto" w:fill="auto"/>
                  <w:vAlign w:val="center"/>
                </w:tcPr>
                <w:p w14:paraId="18E802D3" w14:textId="0EC2D399" w:rsidR="00B7068E" w:rsidRPr="00085669" w:rsidRDefault="00F170AC" w:rsidP="00085669">
                  <w:pPr>
                    <w:rPr>
                      <w:rFonts w:ascii="Calibri" w:hAnsi="Calibri"/>
                      <w:b/>
                      <w:sz w:val="22"/>
                      <w:szCs w:val="20"/>
                      <w:lang w:val="es-MX"/>
                    </w:rPr>
                  </w:pPr>
                  <w:r w:rsidRPr="00DA5872">
                    <w:rPr>
                      <w:rFonts w:ascii="Calibri" w:hAnsi="Calibri"/>
                      <w:b/>
                      <w:sz w:val="22"/>
                      <w:szCs w:val="20"/>
                    </w:rPr>
                    <w:t>Safety Topic</w:t>
                  </w:r>
                  <w:r w:rsidR="00085669">
                    <w:rPr>
                      <w:rFonts w:ascii="Calibri" w:hAnsi="Calibri"/>
                      <w:b/>
                      <w:sz w:val="22"/>
                      <w:szCs w:val="20"/>
                      <w:lang w:val="es-MX"/>
                    </w:rPr>
                    <w:t>/</w:t>
                  </w:r>
                  <w:r w:rsidRPr="00085669">
                    <w:rPr>
                      <w:rFonts w:ascii="Calibri" w:hAnsi="Calibri"/>
                      <w:b/>
                      <w:sz w:val="22"/>
                      <w:szCs w:val="20"/>
                      <w:lang w:val="es-MX"/>
                    </w:rPr>
                    <w:t>Tema de Seguridad</w:t>
                  </w:r>
                  <w:r w:rsidR="00B7068E" w:rsidRPr="00085669">
                    <w:rPr>
                      <w:rFonts w:ascii="Calibri" w:hAnsi="Calibri"/>
                      <w:b/>
                      <w:sz w:val="22"/>
                      <w:szCs w:val="20"/>
                      <w:lang w:val="es-MX"/>
                    </w:rPr>
                    <w:t>:</w:t>
                  </w:r>
                </w:p>
              </w:tc>
              <w:tc>
                <w:tcPr>
                  <w:tcW w:w="7465" w:type="dxa"/>
                  <w:gridSpan w:val="2"/>
                  <w:shd w:val="clear" w:color="auto" w:fill="auto"/>
                  <w:vAlign w:val="center"/>
                </w:tcPr>
                <w:p w14:paraId="18E802D6" w14:textId="321BF8BC" w:rsidR="00B7068E" w:rsidRPr="006B3781" w:rsidRDefault="00B7068E" w:rsidP="00D518EF">
                  <w:pPr>
                    <w:rPr>
                      <w:lang w:val="es-MX"/>
                    </w:rPr>
                  </w:pPr>
                  <w:r w:rsidRPr="00085669">
                    <w:rPr>
                      <w:rFonts w:ascii="Calibri" w:hAnsi="Calibri"/>
                      <w:i/>
                      <w:sz w:val="22"/>
                      <w:lang w:val="es-MX"/>
                    </w:rPr>
                    <w:t>V</w:t>
                  </w:r>
                  <w:r w:rsidR="00421F4C">
                    <w:rPr>
                      <w:rFonts w:ascii="Calibri" w:hAnsi="Calibri"/>
                      <w:i/>
                      <w:sz w:val="22"/>
                      <w:lang w:val="es-MX"/>
                    </w:rPr>
                    <w:t>2-119</w:t>
                  </w:r>
                  <w:r w:rsidR="006409C2" w:rsidRPr="00085669">
                    <w:rPr>
                      <w:rFonts w:ascii="Calibri" w:hAnsi="Calibri"/>
                      <w:i/>
                      <w:sz w:val="22"/>
                      <w:lang w:val="es-MX"/>
                    </w:rPr>
                    <w:t xml:space="preserve"> </w:t>
                  </w:r>
                  <w:r w:rsidR="00B31703" w:rsidRPr="00681DD0">
                    <w:rPr>
                      <w:rFonts w:ascii="Calibri" w:hAnsi="Calibri"/>
                      <w:i/>
                      <w:sz w:val="22"/>
                    </w:rPr>
                    <w:t>Forklift Incidents</w:t>
                  </w:r>
                  <w:r w:rsidR="00085669" w:rsidRPr="00085669">
                    <w:rPr>
                      <w:rFonts w:ascii="Calibri" w:hAnsi="Calibri"/>
                      <w:i/>
                      <w:sz w:val="22"/>
                      <w:lang w:val="es-MX"/>
                    </w:rPr>
                    <w:t xml:space="preserve"> </w:t>
                  </w:r>
                  <w:r w:rsidR="00085669" w:rsidRPr="00085669">
                    <w:rPr>
                      <w:rFonts w:ascii="Calibri" w:hAnsi="Calibri"/>
                      <w:sz w:val="22"/>
                      <w:lang w:val="es-MX"/>
                    </w:rPr>
                    <w:t>|</w:t>
                  </w:r>
                  <w:r w:rsidR="00085669" w:rsidRPr="00085669">
                    <w:rPr>
                      <w:rFonts w:ascii="Calibri" w:hAnsi="Calibri"/>
                      <w:i/>
                      <w:sz w:val="22"/>
                      <w:lang w:val="es-MX"/>
                    </w:rPr>
                    <w:t xml:space="preserve"> </w:t>
                  </w:r>
                  <w:r w:rsidR="00E3429F" w:rsidRPr="00E3429F">
                    <w:rPr>
                      <w:rFonts w:ascii="Calibri" w:hAnsi="Calibri"/>
                      <w:i/>
                      <w:sz w:val="22"/>
                      <w:lang w:val="es-ES"/>
                    </w:rPr>
                    <w:t>Incidentes con Montacargas</w:t>
                  </w:r>
                </w:p>
              </w:tc>
            </w:tr>
          </w:tbl>
          <w:p w14:paraId="18E802D8" w14:textId="77777777" w:rsidR="0084533D" w:rsidRPr="00085669" w:rsidRDefault="0084533D" w:rsidP="0084533D">
            <w:pPr>
              <w:rPr>
                <w:rFonts w:ascii="Calibri" w:hAnsi="Calibri"/>
                <w:lang w:val="es-MX"/>
              </w:rPr>
            </w:pPr>
          </w:p>
        </w:tc>
      </w:tr>
    </w:tbl>
    <w:p w14:paraId="5ABC8114" w14:textId="2D4A9C29" w:rsidR="00057DEF" w:rsidRDefault="00057DEF" w:rsidP="005D1C25">
      <w:pPr>
        <w:spacing w:line="360" w:lineRule="auto"/>
        <w:rPr>
          <w:rFonts w:ascii="Calibri" w:hAnsi="Calibri" w:cs="Calibri"/>
          <w:lang w:val="es-MX"/>
        </w:rPr>
      </w:pPr>
    </w:p>
    <w:p w14:paraId="22558AD1" w14:textId="77777777" w:rsidR="00DC14B1" w:rsidRDefault="00DC14B1" w:rsidP="005D1C25">
      <w:pPr>
        <w:spacing w:line="360" w:lineRule="auto"/>
        <w:rPr>
          <w:rFonts w:ascii="Calibri" w:hAnsi="Calibri" w:cs="Calibri"/>
          <w:lang w:val="es-MX"/>
        </w:rPr>
      </w:pPr>
    </w:p>
    <w:p w14:paraId="129243A0" w14:textId="77777777" w:rsidR="00480BE4" w:rsidRPr="00276445" w:rsidRDefault="00480BE4" w:rsidP="00480BE4">
      <w:pPr>
        <w:pStyle w:val="ListParagraph"/>
        <w:numPr>
          <w:ilvl w:val="0"/>
          <w:numId w:val="1"/>
        </w:numPr>
        <w:spacing w:line="360" w:lineRule="auto"/>
        <w:rPr>
          <w:rFonts w:ascii="Calibri" w:hAnsi="Calibri" w:cs="Calibri"/>
          <w:lang w:val="es-MX"/>
        </w:rPr>
      </w:pPr>
      <w:r w:rsidRPr="00276445">
        <w:rPr>
          <w:rFonts w:ascii="Calibri" w:hAnsi="Calibri" w:cs="Calibri"/>
          <w:lang w:val="es-MX"/>
        </w:rPr>
        <w:t xml:space="preserve">Las fatalidades que ocurrieron como resultado de los incidentes de montacargas descritos en este tema de seguridad eran </w:t>
      </w:r>
    </w:p>
    <w:p w14:paraId="103907E7"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inevitables.</w:t>
      </w:r>
    </w:p>
    <w:p w14:paraId="76F0D3EC"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prevenibles.</w:t>
      </w:r>
    </w:p>
    <w:p w14:paraId="0FFF0EFB"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ineludibles.</w:t>
      </w:r>
    </w:p>
    <w:p w14:paraId="46EE6B9B"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debatibles.</w:t>
      </w:r>
    </w:p>
    <w:p w14:paraId="43A2EA88" w14:textId="77777777" w:rsidR="00480BE4" w:rsidRPr="00276445" w:rsidRDefault="00480BE4" w:rsidP="00D0537F">
      <w:pPr>
        <w:spacing w:line="360" w:lineRule="auto"/>
        <w:rPr>
          <w:rFonts w:ascii="Calibri" w:hAnsi="Calibri" w:cs="Calibri"/>
          <w:lang w:val="es-MX"/>
        </w:rPr>
      </w:pPr>
    </w:p>
    <w:p w14:paraId="5C0C3959" w14:textId="77777777" w:rsidR="00480BE4" w:rsidRPr="00276445" w:rsidRDefault="00480BE4" w:rsidP="00480BE4">
      <w:pPr>
        <w:pStyle w:val="ListParagraph"/>
        <w:numPr>
          <w:ilvl w:val="0"/>
          <w:numId w:val="1"/>
        </w:numPr>
        <w:spacing w:line="360" w:lineRule="auto"/>
        <w:rPr>
          <w:rFonts w:ascii="Calibri" w:hAnsi="Calibri" w:cs="Calibri"/>
          <w:lang w:val="es-MX"/>
        </w:rPr>
      </w:pPr>
      <w:r w:rsidRPr="00276445">
        <w:rPr>
          <w:rFonts w:ascii="Calibri" w:hAnsi="Calibri" w:cs="Calibri"/>
          <w:lang w:val="es-MX"/>
        </w:rPr>
        <w:t xml:space="preserve">En intersecciones, esquinas, puntos ciegos o cuando la visión es obstruida, los operadores montacargas pueden </w:t>
      </w:r>
    </w:p>
    <w:p w14:paraId="5C00F248"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bajar la velocidad y detenerse.</w:t>
      </w:r>
    </w:p>
    <w:p w14:paraId="2B5BA407"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sonar el claxon.</w:t>
      </w:r>
    </w:p>
    <w:p w14:paraId="75B05B49"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usar un observador.</w:t>
      </w:r>
    </w:p>
    <w:p w14:paraId="09AAE8F3"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cualquiera de las anteriores.</w:t>
      </w:r>
    </w:p>
    <w:p w14:paraId="7CB75544" w14:textId="77777777" w:rsidR="00480BE4" w:rsidRPr="00276445" w:rsidRDefault="00480BE4" w:rsidP="00D0537F">
      <w:pPr>
        <w:spacing w:line="360" w:lineRule="auto"/>
        <w:rPr>
          <w:rFonts w:ascii="Calibri" w:hAnsi="Calibri" w:cs="Calibri"/>
          <w:lang w:val="es-MX"/>
        </w:rPr>
      </w:pPr>
    </w:p>
    <w:p w14:paraId="204F0B3D" w14:textId="77777777" w:rsidR="00480BE4" w:rsidRPr="00276445" w:rsidRDefault="00480BE4" w:rsidP="00480BE4">
      <w:pPr>
        <w:pStyle w:val="ListParagraph"/>
        <w:numPr>
          <w:ilvl w:val="0"/>
          <w:numId w:val="1"/>
        </w:numPr>
        <w:spacing w:line="360" w:lineRule="auto"/>
        <w:rPr>
          <w:rFonts w:ascii="Calibri" w:hAnsi="Calibri" w:cs="Calibri"/>
          <w:lang w:val="es-MX"/>
        </w:rPr>
      </w:pPr>
      <w:r w:rsidRPr="00276445">
        <w:rPr>
          <w:rFonts w:ascii="Calibri" w:hAnsi="Calibri" w:cs="Calibri"/>
          <w:lang w:val="es-MX"/>
        </w:rPr>
        <w:t xml:space="preserve">Es una violación de la ley Federal que cualquiera menor de 21 años opere un montacargas. </w:t>
      </w:r>
    </w:p>
    <w:p w14:paraId="136EEE9E"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Verdadero</w:t>
      </w:r>
    </w:p>
    <w:p w14:paraId="21C4D381"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Falso</w:t>
      </w:r>
    </w:p>
    <w:p w14:paraId="16F2C6DF" w14:textId="77777777" w:rsidR="00480BE4" w:rsidRPr="00276445" w:rsidRDefault="00480BE4" w:rsidP="00D0537F">
      <w:pPr>
        <w:spacing w:line="360" w:lineRule="auto"/>
        <w:rPr>
          <w:rFonts w:ascii="Calibri" w:hAnsi="Calibri" w:cs="Calibri"/>
          <w:lang w:val="es-MX"/>
        </w:rPr>
      </w:pPr>
    </w:p>
    <w:p w14:paraId="7AC405AA" w14:textId="77777777" w:rsidR="00480BE4" w:rsidRPr="00276445" w:rsidRDefault="00480BE4" w:rsidP="00480BE4">
      <w:pPr>
        <w:pStyle w:val="ListParagraph"/>
        <w:numPr>
          <w:ilvl w:val="0"/>
          <w:numId w:val="1"/>
        </w:numPr>
        <w:spacing w:line="360" w:lineRule="auto"/>
        <w:rPr>
          <w:rFonts w:ascii="Calibri" w:hAnsi="Calibri" w:cs="Calibri"/>
          <w:u w:val="single"/>
          <w:lang w:val="es-MX"/>
        </w:rPr>
      </w:pPr>
      <w:r w:rsidRPr="00276445">
        <w:rPr>
          <w:rFonts w:ascii="Calibri" w:hAnsi="Calibri" w:cs="Calibri"/>
          <w:lang w:val="es-MX"/>
        </w:rPr>
        <w:t xml:space="preserve">Al conducir un montacargas, los operadores deben utilizar </w:t>
      </w:r>
      <w:r w:rsidRPr="00276445">
        <w:rPr>
          <w:rFonts w:ascii="Calibri" w:hAnsi="Calibri" w:cs="Calibri"/>
          <w:u w:val="single"/>
          <w:lang w:val="es-MX"/>
        </w:rPr>
        <w:tab/>
      </w:r>
      <w:r w:rsidRPr="00276445">
        <w:rPr>
          <w:rFonts w:ascii="Calibri" w:hAnsi="Calibri" w:cs="Calibri"/>
          <w:u w:val="single"/>
          <w:lang w:val="es-MX"/>
        </w:rPr>
        <w:tab/>
      </w:r>
      <w:r w:rsidRPr="00276445">
        <w:rPr>
          <w:rFonts w:ascii="Calibri" w:hAnsi="Calibri" w:cs="Calibri"/>
          <w:u w:val="single"/>
          <w:lang w:val="es-MX"/>
        </w:rPr>
        <w:tab/>
      </w:r>
      <w:r w:rsidRPr="00276445">
        <w:rPr>
          <w:rFonts w:ascii="Calibri" w:hAnsi="Calibri" w:cs="Calibri"/>
          <w:lang w:val="es-MX"/>
        </w:rPr>
        <w:t xml:space="preserve"> si se proporciona alguno.</w:t>
      </w:r>
    </w:p>
    <w:p w14:paraId="4D1A54DA"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sistema de sujeción</w:t>
      </w:r>
    </w:p>
    <w:p w14:paraId="0636000C"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sistema de sonido</w:t>
      </w:r>
    </w:p>
    <w:p w14:paraId="60AC7F75"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sistema de operación</w:t>
      </w:r>
    </w:p>
    <w:p w14:paraId="54A2A70F"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sistema de compañeros</w:t>
      </w:r>
    </w:p>
    <w:p w14:paraId="7EEFD871" w14:textId="77777777" w:rsidR="00480BE4" w:rsidRPr="00276445" w:rsidRDefault="00480BE4" w:rsidP="00D0537F">
      <w:pPr>
        <w:spacing w:line="360" w:lineRule="auto"/>
        <w:rPr>
          <w:rFonts w:ascii="Calibri" w:hAnsi="Calibri" w:cs="Calibri"/>
          <w:lang w:val="es-MX"/>
        </w:rPr>
      </w:pPr>
    </w:p>
    <w:p w14:paraId="524F59C4" w14:textId="77777777" w:rsidR="00480BE4" w:rsidRPr="00276445" w:rsidRDefault="00480BE4" w:rsidP="00480BE4">
      <w:pPr>
        <w:pStyle w:val="ListParagraph"/>
        <w:numPr>
          <w:ilvl w:val="0"/>
          <w:numId w:val="1"/>
        </w:numPr>
        <w:spacing w:line="360" w:lineRule="auto"/>
        <w:rPr>
          <w:rFonts w:ascii="Calibri" w:hAnsi="Calibri" w:cs="Calibri"/>
          <w:lang w:val="es-MX"/>
        </w:rPr>
      </w:pPr>
      <w:r w:rsidRPr="00276445">
        <w:rPr>
          <w:rFonts w:ascii="Calibri" w:hAnsi="Calibri" w:cs="Calibri"/>
          <w:lang w:val="es-MX"/>
        </w:rPr>
        <w:t>En caso de una volcadura en un montacargas de sentado, el operador no debe intentar brincar, sino que debe mantenerse sentado, sujetándose firmemente, mientras se inclina en la dirección opuesta de la volcadura.</w:t>
      </w:r>
    </w:p>
    <w:p w14:paraId="493391A3" w14:textId="77777777" w:rsidR="00480BE4" w:rsidRPr="00276445"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Verdadero</w:t>
      </w:r>
    </w:p>
    <w:p w14:paraId="5A670776" w14:textId="189623A4" w:rsidR="00480BE4" w:rsidRDefault="00480BE4" w:rsidP="00480BE4">
      <w:pPr>
        <w:pStyle w:val="ListParagraph"/>
        <w:numPr>
          <w:ilvl w:val="1"/>
          <w:numId w:val="1"/>
        </w:numPr>
        <w:spacing w:line="360" w:lineRule="auto"/>
        <w:rPr>
          <w:rFonts w:ascii="Calibri" w:hAnsi="Calibri" w:cs="Calibri"/>
          <w:lang w:val="es-MX"/>
        </w:rPr>
      </w:pPr>
      <w:r w:rsidRPr="00276445">
        <w:rPr>
          <w:rFonts w:ascii="Calibri" w:hAnsi="Calibri" w:cs="Calibri"/>
          <w:lang w:val="es-MX"/>
        </w:rPr>
        <w:t>Falso</w:t>
      </w:r>
    </w:p>
    <w:p w14:paraId="52E2034C" w14:textId="77777777" w:rsidR="00480BE4" w:rsidRPr="00480BE4" w:rsidRDefault="00480BE4" w:rsidP="00480BE4">
      <w:pPr>
        <w:spacing w:line="360" w:lineRule="auto"/>
        <w:rPr>
          <w:rFonts w:ascii="Calibri" w:hAnsi="Calibri" w:cs="Calibri"/>
          <w:lang w:val="es-MX"/>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DA5872" w14:paraId="28C8DB49" w14:textId="77777777" w:rsidTr="00B40661">
        <w:trPr>
          <w:trHeight w:val="576"/>
          <w:tblHeader/>
        </w:trPr>
        <w:tc>
          <w:tcPr>
            <w:tcW w:w="10790" w:type="dxa"/>
            <w:shd w:val="clear" w:color="auto" w:fill="D9D9D9"/>
            <w:vAlign w:val="center"/>
          </w:tcPr>
          <w:p w14:paraId="56AD2E07" w14:textId="77777777" w:rsidR="009461A6" w:rsidRPr="00B0274C" w:rsidRDefault="009461A6" w:rsidP="009461A6">
            <w:pPr>
              <w:pStyle w:val="Heading1"/>
              <w:jc w:val="center"/>
              <w:outlineLvl w:val="0"/>
              <w:rPr>
                <w:rFonts w:ascii="Calibri" w:hAnsi="Calibri" w:cs="Calibri"/>
                <w:sz w:val="28"/>
                <w:szCs w:val="28"/>
              </w:rPr>
            </w:pPr>
            <w:r w:rsidRPr="00B0274C">
              <w:rPr>
                <w:rFonts w:ascii="Calibri" w:hAnsi="Calibri" w:cs="Calibri"/>
                <w:sz w:val="28"/>
                <w:szCs w:val="28"/>
              </w:rPr>
              <w:lastRenderedPageBreak/>
              <w:t>SAFETY MEETING QUIZ</w:t>
            </w:r>
          </w:p>
          <w:p w14:paraId="13F7E996" w14:textId="4CCB938A" w:rsidR="000C2AC5" w:rsidRPr="009461A6" w:rsidRDefault="009461A6" w:rsidP="009461A6">
            <w:pPr>
              <w:pStyle w:val="Heading1"/>
              <w:jc w:val="center"/>
              <w:outlineLvl w:val="0"/>
              <w:rPr>
                <w:rFonts w:ascii="Calibri" w:hAnsi="Calibri"/>
                <w:sz w:val="24"/>
                <w:szCs w:val="24"/>
                <w:lang w:val="es-MX"/>
              </w:rPr>
            </w:pPr>
            <w:r>
              <w:rPr>
                <w:rFonts w:ascii="Calibri" w:hAnsi="Calibri" w:cs="Calibri"/>
                <w:sz w:val="28"/>
                <w:szCs w:val="28"/>
                <w:lang w:val="es-MX"/>
              </w:rPr>
              <w:t>PRUEBA DE REUNIÓN DE SEGURIDAD</w:t>
            </w:r>
          </w:p>
        </w:tc>
      </w:tr>
      <w:tr w:rsidR="000C2AC5" w:rsidRPr="00DA5872"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8D45EF">
              <w:trPr>
                <w:trHeight w:val="576"/>
                <w:tblHeader/>
              </w:trPr>
              <w:tc>
                <w:tcPr>
                  <w:tcW w:w="10780" w:type="dxa"/>
                  <w:gridSpan w:val="2"/>
                  <w:shd w:val="clear" w:color="auto" w:fill="auto"/>
                  <w:vAlign w:val="center"/>
                </w:tcPr>
                <w:p w14:paraId="33E7B520" w14:textId="580E4383" w:rsidR="00B7068E" w:rsidRPr="00B7068E" w:rsidRDefault="00165A84" w:rsidP="00B7068E">
                  <w:pPr>
                    <w:pStyle w:val="Heading1"/>
                    <w:jc w:val="center"/>
                    <w:outlineLvl w:val="0"/>
                    <w:rPr>
                      <w:rFonts w:ascii="Calibri" w:hAnsi="Calibri"/>
                    </w:rPr>
                  </w:pPr>
                  <w:r>
                    <w:rPr>
                      <w:rFonts w:ascii="Calibri" w:hAnsi="Calibri"/>
                      <w:color w:val="FF0000"/>
                      <w:sz w:val="36"/>
                    </w:rPr>
                    <w:t>ANSWER KEY/RESPUESTAS</w:t>
                  </w:r>
                </w:p>
              </w:tc>
            </w:tr>
            <w:tr w:rsidR="00B7068E" w:rsidRPr="00DA5872" w14:paraId="40D9C1F1" w14:textId="77777777" w:rsidTr="00085669">
              <w:trPr>
                <w:trHeight w:val="576"/>
                <w:tblHeader/>
              </w:trPr>
              <w:tc>
                <w:tcPr>
                  <w:tcW w:w="3315" w:type="dxa"/>
                  <w:shd w:val="clear" w:color="auto" w:fill="auto"/>
                  <w:vAlign w:val="center"/>
                </w:tcPr>
                <w:p w14:paraId="6BB63359" w14:textId="1C35EEC6" w:rsidR="00B7068E" w:rsidRPr="00085669" w:rsidRDefault="00085669" w:rsidP="00F170AC">
                  <w:pPr>
                    <w:pStyle w:val="Heading2"/>
                    <w:outlineLvl w:val="1"/>
                    <w:rPr>
                      <w:rFonts w:ascii="Calibri" w:hAnsi="Calibri"/>
                      <w:lang w:val="es-MX"/>
                    </w:rPr>
                  </w:pPr>
                  <w:r w:rsidRPr="00DA5872">
                    <w:rPr>
                      <w:rFonts w:ascii="Calibri" w:hAnsi="Calibri"/>
                      <w:szCs w:val="20"/>
                    </w:rPr>
                    <w:t>Safety Topic</w:t>
                  </w:r>
                  <w:r w:rsidRPr="00085669">
                    <w:rPr>
                      <w:rFonts w:ascii="Calibri" w:hAnsi="Calibri"/>
                      <w:szCs w:val="20"/>
                      <w:lang w:val="es-MX"/>
                    </w:rPr>
                    <w:t>/Tema de Seguridad</w:t>
                  </w:r>
                  <w:r w:rsidR="00B7068E" w:rsidRPr="00085669">
                    <w:rPr>
                      <w:rFonts w:ascii="Calibri" w:hAnsi="Calibri"/>
                      <w:lang w:val="es-MX"/>
                    </w:rPr>
                    <w:t>:</w:t>
                  </w:r>
                </w:p>
              </w:tc>
              <w:tc>
                <w:tcPr>
                  <w:tcW w:w="7465" w:type="dxa"/>
                  <w:shd w:val="clear" w:color="auto" w:fill="auto"/>
                  <w:vAlign w:val="center"/>
                </w:tcPr>
                <w:p w14:paraId="71AACF25" w14:textId="76599888" w:rsidR="00B7068E" w:rsidRPr="00085669" w:rsidRDefault="00E3429F" w:rsidP="00B7068E">
                  <w:pPr>
                    <w:rPr>
                      <w:rFonts w:ascii="Calibri" w:hAnsi="Calibri"/>
                      <w:lang w:val="es-MX"/>
                    </w:rPr>
                  </w:pPr>
                  <w:r w:rsidRPr="00085669">
                    <w:rPr>
                      <w:rFonts w:ascii="Calibri" w:hAnsi="Calibri"/>
                      <w:i/>
                      <w:sz w:val="22"/>
                      <w:lang w:val="es-MX"/>
                    </w:rPr>
                    <w:t>V</w:t>
                  </w:r>
                  <w:r w:rsidR="00421F4C">
                    <w:rPr>
                      <w:rFonts w:ascii="Calibri" w:hAnsi="Calibri"/>
                      <w:i/>
                      <w:sz w:val="22"/>
                      <w:lang w:val="es-MX"/>
                    </w:rPr>
                    <w:t>2-119</w:t>
                  </w:r>
                  <w:r w:rsidRPr="00085669">
                    <w:rPr>
                      <w:rFonts w:ascii="Calibri" w:hAnsi="Calibri"/>
                      <w:i/>
                      <w:sz w:val="22"/>
                      <w:lang w:val="es-MX"/>
                    </w:rPr>
                    <w:t xml:space="preserve"> </w:t>
                  </w:r>
                  <w:r w:rsidRPr="00681DD0">
                    <w:rPr>
                      <w:rFonts w:ascii="Calibri" w:hAnsi="Calibri"/>
                      <w:i/>
                      <w:sz w:val="22"/>
                    </w:rPr>
                    <w:t>Forklift Incidents</w:t>
                  </w:r>
                  <w:r w:rsidRPr="00085669">
                    <w:rPr>
                      <w:rFonts w:ascii="Calibri" w:hAnsi="Calibri"/>
                      <w:i/>
                      <w:sz w:val="22"/>
                      <w:lang w:val="es-MX"/>
                    </w:rPr>
                    <w:t xml:space="preserve"> </w:t>
                  </w:r>
                  <w:r w:rsidRPr="00085669">
                    <w:rPr>
                      <w:rFonts w:ascii="Calibri" w:hAnsi="Calibri"/>
                      <w:sz w:val="22"/>
                      <w:lang w:val="es-MX"/>
                    </w:rPr>
                    <w:t>|</w:t>
                  </w:r>
                  <w:r w:rsidRPr="00085669">
                    <w:rPr>
                      <w:rFonts w:ascii="Calibri" w:hAnsi="Calibri"/>
                      <w:i/>
                      <w:sz w:val="22"/>
                      <w:lang w:val="es-MX"/>
                    </w:rPr>
                    <w:t xml:space="preserve"> </w:t>
                  </w:r>
                  <w:r w:rsidRPr="00E3429F">
                    <w:rPr>
                      <w:rFonts w:ascii="Calibri" w:hAnsi="Calibri"/>
                      <w:i/>
                      <w:sz w:val="22"/>
                      <w:lang w:val="es-ES"/>
                    </w:rPr>
                    <w:t>Incidentes con Montacargas</w:t>
                  </w:r>
                </w:p>
              </w:tc>
            </w:tr>
          </w:tbl>
          <w:p w14:paraId="7CF20BFF" w14:textId="77777777" w:rsidR="000C2AC5" w:rsidRPr="00085669" w:rsidRDefault="000C2AC5" w:rsidP="00B40661">
            <w:pPr>
              <w:rPr>
                <w:rFonts w:ascii="Calibri" w:hAnsi="Calibri"/>
                <w:lang w:val="es-MX"/>
              </w:rPr>
            </w:pPr>
          </w:p>
        </w:tc>
      </w:tr>
    </w:tbl>
    <w:p w14:paraId="06F91F70" w14:textId="7BD287A2" w:rsidR="006B3781" w:rsidRDefault="006B3781" w:rsidP="000C2AC5">
      <w:pPr>
        <w:spacing w:line="360" w:lineRule="auto"/>
        <w:rPr>
          <w:rFonts w:ascii="Calibri" w:hAnsi="Calibri" w:cs="Calibri"/>
          <w:lang w:val="es-MX"/>
        </w:rPr>
      </w:pPr>
    </w:p>
    <w:p w14:paraId="4D962435" w14:textId="384A61E0" w:rsidR="000C2AC5" w:rsidRPr="00085669" w:rsidRDefault="000C2AC5" w:rsidP="000C2AC5">
      <w:pPr>
        <w:spacing w:line="360" w:lineRule="auto"/>
        <w:rPr>
          <w:rFonts w:ascii="Calibri" w:hAnsi="Calibri" w:cs="Calibri"/>
          <w:lang w:val="es-MX"/>
        </w:rPr>
      </w:pPr>
    </w:p>
    <w:p w14:paraId="680CB17E" w14:textId="47B371F0" w:rsidR="00480BE4" w:rsidRPr="00276445" w:rsidRDefault="00480BE4" w:rsidP="00480BE4">
      <w:pPr>
        <w:pStyle w:val="ListParagraph"/>
        <w:numPr>
          <w:ilvl w:val="0"/>
          <w:numId w:val="12"/>
        </w:numPr>
        <w:spacing w:line="360" w:lineRule="auto"/>
        <w:rPr>
          <w:rFonts w:ascii="Calibri" w:hAnsi="Calibri" w:cs="Calibri"/>
          <w:lang w:val="es-MX"/>
        </w:rPr>
      </w:pPr>
      <w:r w:rsidRPr="00276445">
        <w:rPr>
          <w:rFonts w:ascii="Calibri" w:hAnsi="Calibri" w:cs="Calibri"/>
          <w:lang w:val="es-MX"/>
        </w:rPr>
        <w:t xml:space="preserve">Las fatalidades que ocurrieron como resultado de los incidentes de montacargas descritos en este tema de seguridad eran </w:t>
      </w:r>
    </w:p>
    <w:p w14:paraId="4A022157" w14:textId="6E895563" w:rsidR="00480BE4" w:rsidRPr="00276445" w:rsidRDefault="008873DD" w:rsidP="00480BE4">
      <w:pPr>
        <w:pStyle w:val="ListParagraph"/>
        <w:numPr>
          <w:ilvl w:val="1"/>
          <w:numId w:val="12"/>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2C9D3469">
            <wp:simplePos x="0" y="0"/>
            <wp:positionH relativeFrom="column">
              <wp:posOffset>571500</wp:posOffset>
            </wp:positionH>
            <wp:positionV relativeFrom="paragraph">
              <wp:posOffset>103823</wp:posOffset>
            </wp:positionV>
            <wp:extent cx="297180"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480BE4" w:rsidRPr="00276445">
        <w:rPr>
          <w:rFonts w:ascii="Calibri" w:hAnsi="Calibri" w:cs="Calibri"/>
          <w:lang w:val="es-MX"/>
        </w:rPr>
        <w:t>inevitables.</w:t>
      </w:r>
    </w:p>
    <w:p w14:paraId="4EC5D607" w14:textId="27603CDA"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prevenibles.</w:t>
      </w:r>
    </w:p>
    <w:p w14:paraId="16B0B911" w14:textId="2105E2EE"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ineludibles.</w:t>
      </w:r>
    </w:p>
    <w:p w14:paraId="14B87195" w14:textId="2FA7931D"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debatibles.</w:t>
      </w:r>
    </w:p>
    <w:p w14:paraId="02EA21A5" w14:textId="79B1A16D" w:rsidR="00480BE4" w:rsidRPr="00276445" w:rsidRDefault="00480BE4" w:rsidP="00480BE4">
      <w:pPr>
        <w:spacing w:line="360" w:lineRule="auto"/>
        <w:rPr>
          <w:rFonts w:ascii="Calibri" w:hAnsi="Calibri" w:cs="Calibri"/>
          <w:lang w:val="es-MX"/>
        </w:rPr>
      </w:pPr>
    </w:p>
    <w:p w14:paraId="6B19797A" w14:textId="3DA78AFE" w:rsidR="00480BE4" w:rsidRPr="00276445" w:rsidRDefault="00480BE4" w:rsidP="00480BE4">
      <w:pPr>
        <w:pStyle w:val="ListParagraph"/>
        <w:numPr>
          <w:ilvl w:val="0"/>
          <w:numId w:val="12"/>
        </w:numPr>
        <w:spacing w:line="360" w:lineRule="auto"/>
        <w:rPr>
          <w:rFonts w:ascii="Calibri" w:hAnsi="Calibri" w:cs="Calibri"/>
          <w:lang w:val="es-MX"/>
        </w:rPr>
      </w:pPr>
      <w:r w:rsidRPr="00276445">
        <w:rPr>
          <w:rFonts w:ascii="Calibri" w:hAnsi="Calibri" w:cs="Calibri"/>
          <w:lang w:val="es-MX"/>
        </w:rPr>
        <w:t xml:space="preserve">En intersecciones, esquinas, puntos ciegos o cuando la visión es obstruida, los operadores montacargas pueden </w:t>
      </w:r>
    </w:p>
    <w:p w14:paraId="4B56228D" w14:textId="77777777"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bajar la velocidad y detenerse.</w:t>
      </w:r>
    </w:p>
    <w:p w14:paraId="427854E9" w14:textId="7294DF4E"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sonar el claxon.</w:t>
      </w:r>
    </w:p>
    <w:p w14:paraId="1D5E58BF" w14:textId="1CFFF310" w:rsidR="00480BE4" w:rsidRPr="00276445" w:rsidRDefault="001C2153" w:rsidP="00480BE4">
      <w:pPr>
        <w:pStyle w:val="ListParagraph"/>
        <w:numPr>
          <w:ilvl w:val="1"/>
          <w:numId w:val="12"/>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3A7AD0F2">
            <wp:simplePos x="0" y="0"/>
            <wp:positionH relativeFrom="column">
              <wp:posOffset>577215</wp:posOffset>
            </wp:positionH>
            <wp:positionV relativeFrom="paragraph">
              <wp:posOffset>115570</wp:posOffset>
            </wp:positionV>
            <wp:extent cx="297180"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480BE4" w:rsidRPr="00276445">
        <w:rPr>
          <w:rFonts w:ascii="Calibri" w:hAnsi="Calibri" w:cs="Calibri"/>
          <w:lang w:val="es-MX"/>
        </w:rPr>
        <w:t>usar un observador.</w:t>
      </w:r>
    </w:p>
    <w:p w14:paraId="477F52A8" w14:textId="33878109"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cualquiera de las anteriores.</w:t>
      </w:r>
    </w:p>
    <w:p w14:paraId="7A92C481" w14:textId="3F04BD4F" w:rsidR="00480BE4" w:rsidRPr="00276445" w:rsidRDefault="00480BE4" w:rsidP="00480BE4">
      <w:pPr>
        <w:spacing w:line="360" w:lineRule="auto"/>
        <w:rPr>
          <w:rFonts w:ascii="Calibri" w:hAnsi="Calibri" w:cs="Calibri"/>
          <w:lang w:val="es-MX"/>
        </w:rPr>
      </w:pPr>
    </w:p>
    <w:p w14:paraId="6B898205" w14:textId="348CAD02" w:rsidR="00480BE4" w:rsidRPr="00276445" w:rsidRDefault="00480BE4" w:rsidP="00480BE4">
      <w:pPr>
        <w:pStyle w:val="ListParagraph"/>
        <w:numPr>
          <w:ilvl w:val="0"/>
          <w:numId w:val="12"/>
        </w:numPr>
        <w:spacing w:line="360" w:lineRule="auto"/>
        <w:rPr>
          <w:rFonts w:ascii="Calibri" w:hAnsi="Calibri" w:cs="Calibri"/>
          <w:lang w:val="es-MX"/>
        </w:rPr>
      </w:pPr>
      <w:r w:rsidRPr="00276445">
        <w:rPr>
          <w:rFonts w:ascii="Calibri" w:hAnsi="Calibri" w:cs="Calibri"/>
          <w:lang w:val="es-MX"/>
        </w:rPr>
        <w:t xml:space="preserve">Es una violación de la ley Federal que cualquiera menor de 21 años opere un montacargas. </w:t>
      </w:r>
    </w:p>
    <w:p w14:paraId="154DEF15" w14:textId="60B2242C" w:rsidR="00480BE4" w:rsidRPr="00276445" w:rsidRDefault="001C2153" w:rsidP="00480BE4">
      <w:pPr>
        <w:pStyle w:val="ListParagraph"/>
        <w:numPr>
          <w:ilvl w:val="1"/>
          <w:numId w:val="12"/>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257C8763">
            <wp:simplePos x="0" y="0"/>
            <wp:positionH relativeFrom="column">
              <wp:posOffset>573087</wp:posOffset>
            </wp:positionH>
            <wp:positionV relativeFrom="paragraph">
              <wp:posOffset>102870</wp:posOffset>
            </wp:positionV>
            <wp:extent cx="297180"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480BE4" w:rsidRPr="00276445">
        <w:rPr>
          <w:rFonts w:ascii="Calibri" w:hAnsi="Calibri" w:cs="Calibri"/>
          <w:lang w:val="es-MX"/>
        </w:rPr>
        <w:t>Verdadero</w:t>
      </w:r>
    </w:p>
    <w:p w14:paraId="69D9B671" w14:textId="77777777"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Falso</w:t>
      </w:r>
    </w:p>
    <w:p w14:paraId="603907A2" w14:textId="1165C9B1" w:rsidR="00480BE4" w:rsidRPr="00276445" w:rsidRDefault="00480BE4" w:rsidP="00480BE4">
      <w:pPr>
        <w:spacing w:line="360" w:lineRule="auto"/>
        <w:rPr>
          <w:rFonts w:ascii="Calibri" w:hAnsi="Calibri" w:cs="Calibri"/>
          <w:lang w:val="es-MX"/>
        </w:rPr>
      </w:pPr>
    </w:p>
    <w:p w14:paraId="06E6B1FD" w14:textId="321952A9" w:rsidR="00480BE4" w:rsidRPr="00276445" w:rsidRDefault="001C2153" w:rsidP="00480BE4">
      <w:pPr>
        <w:pStyle w:val="ListParagraph"/>
        <w:numPr>
          <w:ilvl w:val="0"/>
          <w:numId w:val="12"/>
        </w:numPr>
        <w:spacing w:line="360" w:lineRule="auto"/>
        <w:rPr>
          <w:rFonts w:ascii="Calibri" w:hAnsi="Calibri" w:cs="Calibri"/>
          <w:u w:val="single"/>
          <w:lang w:val="es-MX"/>
        </w:rPr>
      </w:pPr>
      <w:r>
        <w:rPr>
          <w:noProof/>
        </w:rPr>
        <w:drawing>
          <wp:anchor distT="0" distB="0" distL="114300" distR="114300" simplePos="0" relativeHeight="251668480" behindDoc="0" locked="0" layoutInCell="1" allowOverlap="1" wp14:anchorId="4108BC4D" wp14:editId="4DFF0472">
            <wp:simplePos x="0" y="0"/>
            <wp:positionH relativeFrom="column">
              <wp:posOffset>570230</wp:posOffset>
            </wp:positionH>
            <wp:positionV relativeFrom="paragraph">
              <wp:posOffset>102870</wp:posOffset>
            </wp:positionV>
            <wp:extent cx="297180"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480BE4" w:rsidRPr="00276445">
        <w:rPr>
          <w:rFonts w:ascii="Calibri" w:hAnsi="Calibri" w:cs="Calibri"/>
          <w:lang w:val="es-MX"/>
        </w:rPr>
        <w:t xml:space="preserve">Al conducir un montacargas, los operadores deben utilizar </w:t>
      </w:r>
      <w:r w:rsidR="00480BE4" w:rsidRPr="00276445">
        <w:rPr>
          <w:rFonts w:ascii="Calibri" w:hAnsi="Calibri" w:cs="Calibri"/>
          <w:u w:val="single"/>
          <w:lang w:val="es-MX"/>
        </w:rPr>
        <w:tab/>
      </w:r>
      <w:r w:rsidR="00480BE4" w:rsidRPr="00276445">
        <w:rPr>
          <w:rFonts w:ascii="Calibri" w:hAnsi="Calibri" w:cs="Calibri"/>
          <w:u w:val="single"/>
          <w:lang w:val="es-MX"/>
        </w:rPr>
        <w:tab/>
      </w:r>
      <w:r w:rsidR="00480BE4" w:rsidRPr="00276445">
        <w:rPr>
          <w:rFonts w:ascii="Calibri" w:hAnsi="Calibri" w:cs="Calibri"/>
          <w:u w:val="single"/>
          <w:lang w:val="es-MX"/>
        </w:rPr>
        <w:tab/>
      </w:r>
      <w:r w:rsidR="00480BE4" w:rsidRPr="00276445">
        <w:rPr>
          <w:rFonts w:ascii="Calibri" w:hAnsi="Calibri" w:cs="Calibri"/>
          <w:lang w:val="es-MX"/>
        </w:rPr>
        <w:t xml:space="preserve"> si se proporciona alguno.</w:t>
      </w:r>
    </w:p>
    <w:p w14:paraId="5B46EC1C" w14:textId="65DEC2DA"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sistema de sujeción</w:t>
      </w:r>
    </w:p>
    <w:p w14:paraId="4ADCC6A9" w14:textId="1E4FC6CC"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sistema de sonido</w:t>
      </w:r>
    </w:p>
    <w:p w14:paraId="12BE2F18" w14:textId="7B5525D4"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sistema de operación</w:t>
      </w:r>
    </w:p>
    <w:p w14:paraId="25215C33" w14:textId="6F7A01C3"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sistema de compañeros</w:t>
      </w:r>
    </w:p>
    <w:p w14:paraId="0BDAD803" w14:textId="6488F4CF" w:rsidR="00480BE4" w:rsidRPr="00276445" w:rsidRDefault="00480BE4" w:rsidP="00480BE4">
      <w:pPr>
        <w:spacing w:line="360" w:lineRule="auto"/>
        <w:rPr>
          <w:rFonts w:ascii="Calibri" w:hAnsi="Calibri" w:cs="Calibri"/>
          <w:lang w:val="es-MX"/>
        </w:rPr>
      </w:pPr>
    </w:p>
    <w:p w14:paraId="659DA981" w14:textId="56AA5B0B" w:rsidR="00480BE4" w:rsidRPr="00276445" w:rsidRDefault="00E03D34" w:rsidP="00480BE4">
      <w:pPr>
        <w:pStyle w:val="ListParagraph"/>
        <w:numPr>
          <w:ilvl w:val="0"/>
          <w:numId w:val="12"/>
        </w:numPr>
        <w:spacing w:line="360" w:lineRule="auto"/>
        <w:rPr>
          <w:rFonts w:ascii="Calibri" w:hAnsi="Calibri" w:cs="Calibri"/>
          <w:lang w:val="es-MX"/>
        </w:rPr>
      </w:pPr>
      <w:r>
        <w:rPr>
          <w:noProof/>
        </w:rPr>
        <w:drawing>
          <wp:anchor distT="0" distB="0" distL="114300" distR="114300" simplePos="0" relativeHeight="251670528" behindDoc="0" locked="0" layoutInCell="1" allowOverlap="1" wp14:anchorId="25D9D911" wp14:editId="39D9C828">
            <wp:simplePos x="0" y="0"/>
            <wp:positionH relativeFrom="column">
              <wp:posOffset>573405</wp:posOffset>
            </wp:positionH>
            <wp:positionV relativeFrom="paragraph">
              <wp:posOffset>349567</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480BE4" w:rsidRPr="00276445">
        <w:rPr>
          <w:rFonts w:ascii="Calibri" w:hAnsi="Calibri" w:cs="Calibri"/>
          <w:lang w:val="es-MX"/>
        </w:rPr>
        <w:t>En caso de una volcadura en un montacargas de sentado, el operador no debe intentar brincar, sino que debe mantenerse sentado, sujetándose firmemente, mientras se inclina en la dirección opuesta de la volcadura.</w:t>
      </w:r>
    </w:p>
    <w:p w14:paraId="6C7C9F77" w14:textId="77777777" w:rsidR="00480BE4" w:rsidRPr="00276445"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Verdadero</w:t>
      </w:r>
    </w:p>
    <w:p w14:paraId="23D99C9E" w14:textId="0972FC3B" w:rsidR="000C2AC5" w:rsidRPr="00480BE4" w:rsidRDefault="00480BE4" w:rsidP="00480BE4">
      <w:pPr>
        <w:pStyle w:val="ListParagraph"/>
        <w:numPr>
          <w:ilvl w:val="1"/>
          <w:numId w:val="12"/>
        </w:numPr>
        <w:spacing w:line="360" w:lineRule="auto"/>
        <w:rPr>
          <w:rFonts w:ascii="Calibri" w:hAnsi="Calibri" w:cs="Calibri"/>
          <w:lang w:val="es-MX"/>
        </w:rPr>
      </w:pPr>
      <w:r w:rsidRPr="00276445">
        <w:rPr>
          <w:rFonts w:ascii="Calibri" w:hAnsi="Calibri" w:cs="Calibri"/>
          <w:lang w:val="es-MX"/>
        </w:rPr>
        <w:t>Falso</w:t>
      </w:r>
    </w:p>
    <w:sectPr w:rsidR="000C2AC5" w:rsidRPr="00480BE4"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F793" w14:textId="77777777" w:rsidR="000133C1" w:rsidRDefault="000133C1">
      <w:r>
        <w:separator/>
      </w:r>
    </w:p>
  </w:endnote>
  <w:endnote w:type="continuationSeparator" w:id="0">
    <w:p w14:paraId="0DDF4FE7" w14:textId="77777777" w:rsidR="000133C1" w:rsidRDefault="0001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6888" w14:textId="77777777" w:rsidR="000133C1" w:rsidRDefault="000133C1">
      <w:r>
        <w:separator/>
      </w:r>
    </w:p>
  </w:footnote>
  <w:footnote w:type="continuationSeparator" w:id="0">
    <w:p w14:paraId="5DEA7466" w14:textId="77777777" w:rsidR="000133C1" w:rsidRDefault="0001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A67"/>
    <w:multiLevelType w:val="hybridMultilevel"/>
    <w:tmpl w:val="356CD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328C"/>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1433D"/>
    <w:multiLevelType w:val="hybridMultilevel"/>
    <w:tmpl w:val="C03E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16BBD"/>
    <w:multiLevelType w:val="hybridMultilevel"/>
    <w:tmpl w:val="C03EB4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C3583E"/>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B4EF3"/>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A7B2B"/>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250CC"/>
    <w:multiLevelType w:val="hybridMultilevel"/>
    <w:tmpl w:val="C03E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986B7E"/>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F11B7"/>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9"/>
  </w:num>
  <w:num w:numId="6">
    <w:abstractNumId w:val="3"/>
  </w:num>
  <w:num w:numId="7">
    <w:abstractNumId w:val="4"/>
  </w:num>
  <w:num w:numId="8">
    <w:abstractNumId w:val="10"/>
  </w:num>
  <w:num w:numId="9">
    <w:abstractNumId w:val="6"/>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133C1"/>
    <w:rsid w:val="0002345E"/>
    <w:rsid w:val="00057DEF"/>
    <w:rsid w:val="000807D1"/>
    <w:rsid w:val="00080850"/>
    <w:rsid w:val="00085669"/>
    <w:rsid w:val="000901EC"/>
    <w:rsid w:val="000C2AC5"/>
    <w:rsid w:val="000E228A"/>
    <w:rsid w:val="000F4CD1"/>
    <w:rsid w:val="000F76D7"/>
    <w:rsid w:val="00107383"/>
    <w:rsid w:val="00126307"/>
    <w:rsid w:val="00165A84"/>
    <w:rsid w:val="0019642A"/>
    <w:rsid w:val="001A61D5"/>
    <w:rsid w:val="001C2153"/>
    <w:rsid w:val="001D027E"/>
    <w:rsid w:val="001F7EC4"/>
    <w:rsid w:val="00212088"/>
    <w:rsid w:val="002629F8"/>
    <w:rsid w:val="0027603C"/>
    <w:rsid w:val="002838E7"/>
    <w:rsid w:val="002B5353"/>
    <w:rsid w:val="002C2CDB"/>
    <w:rsid w:val="002D07B4"/>
    <w:rsid w:val="003359D2"/>
    <w:rsid w:val="0033735D"/>
    <w:rsid w:val="003B3373"/>
    <w:rsid w:val="00421F4C"/>
    <w:rsid w:val="00480BE4"/>
    <w:rsid w:val="00497755"/>
    <w:rsid w:val="004B5F62"/>
    <w:rsid w:val="004C5A3F"/>
    <w:rsid w:val="00511C59"/>
    <w:rsid w:val="00515F56"/>
    <w:rsid w:val="005B41B5"/>
    <w:rsid w:val="005D1C25"/>
    <w:rsid w:val="00614BD7"/>
    <w:rsid w:val="006409C2"/>
    <w:rsid w:val="00681DD0"/>
    <w:rsid w:val="006B3781"/>
    <w:rsid w:val="006E1340"/>
    <w:rsid w:val="00751E5C"/>
    <w:rsid w:val="007C1B77"/>
    <w:rsid w:val="0084533D"/>
    <w:rsid w:val="00867FDE"/>
    <w:rsid w:val="0088669E"/>
    <w:rsid w:val="008873DD"/>
    <w:rsid w:val="008C02D6"/>
    <w:rsid w:val="008E38E5"/>
    <w:rsid w:val="00943486"/>
    <w:rsid w:val="009461A6"/>
    <w:rsid w:val="009654F0"/>
    <w:rsid w:val="009F1C0A"/>
    <w:rsid w:val="00A25C32"/>
    <w:rsid w:val="00A319C4"/>
    <w:rsid w:val="00A91B8D"/>
    <w:rsid w:val="00AC4EAC"/>
    <w:rsid w:val="00AC6F07"/>
    <w:rsid w:val="00AD6B75"/>
    <w:rsid w:val="00AD7509"/>
    <w:rsid w:val="00B0274C"/>
    <w:rsid w:val="00B31703"/>
    <w:rsid w:val="00B7068E"/>
    <w:rsid w:val="00B83884"/>
    <w:rsid w:val="00B96D2A"/>
    <w:rsid w:val="00C02B77"/>
    <w:rsid w:val="00C806B6"/>
    <w:rsid w:val="00CA12F4"/>
    <w:rsid w:val="00CB4F4D"/>
    <w:rsid w:val="00CB53B8"/>
    <w:rsid w:val="00CC2996"/>
    <w:rsid w:val="00CE4A52"/>
    <w:rsid w:val="00D01859"/>
    <w:rsid w:val="00D02253"/>
    <w:rsid w:val="00D1294F"/>
    <w:rsid w:val="00D27800"/>
    <w:rsid w:val="00DA5872"/>
    <w:rsid w:val="00DC14B1"/>
    <w:rsid w:val="00E03D34"/>
    <w:rsid w:val="00E3429F"/>
    <w:rsid w:val="00EA32F5"/>
    <w:rsid w:val="00EE2F2A"/>
    <w:rsid w:val="00EF29E7"/>
    <w:rsid w:val="00F170AC"/>
    <w:rsid w:val="00F31975"/>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2144">
      <w:bodyDiv w:val="1"/>
      <w:marLeft w:val="0"/>
      <w:marRight w:val="0"/>
      <w:marTop w:val="0"/>
      <w:marBottom w:val="0"/>
      <w:divBdr>
        <w:top w:val="none" w:sz="0" w:space="0" w:color="auto"/>
        <w:left w:val="none" w:sz="0" w:space="0" w:color="auto"/>
        <w:bottom w:val="none" w:sz="0" w:space="0" w:color="auto"/>
        <w:right w:val="none" w:sz="0" w:space="0" w:color="auto"/>
      </w:divBdr>
    </w:div>
    <w:div w:id="717245043">
      <w:bodyDiv w:val="1"/>
      <w:marLeft w:val="0"/>
      <w:marRight w:val="0"/>
      <w:marTop w:val="0"/>
      <w:marBottom w:val="0"/>
      <w:divBdr>
        <w:top w:val="none" w:sz="0" w:space="0" w:color="auto"/>
        <w:left w:val="none" w:sz="0" w:space="0" w:color="auto"/>
        <w:bottom w:val="none" w:sz="0" w:space="0" w:color="auto"/>
        <w:right w:val="none" w:sz="0" w:space="0" w:color="auto"/>
      </w:divBdr>
    </w:div>
    <w:div w:id="1079211792">
      <w:bodyDiv w:val="1"/>
      <w:marLeft w:val="0"/>
      <w:marRight w:val="0"/>
      <w:marTop w:val="0"/>
      <w:marBottom w:val="0"/>
      <w:divBdr>
        <w:top w:val="none" w:sz="0" w:space="0" w:color="auto"/>
        <w:left w:val="none" w:sz="0" w:space="0" w:color="auto"/>
        <w:bottom w:val="none" w:sz="0" w:space="0" w:color="auto"/>
        <w:right w:val="none" w:sz="0" w:space="0" w:color="auto"/>
      </w:divBdr>
    </w:div>
    <w:div w:id="15777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1778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2019-04-12T02:19:00Z</dcterms:created>
  <dcterms:modified xsi:type="dcterms:W3CDTF">2021-10-20T22:03:00Z</dcterms:modified>
  <cp:version/>
</cp:coreProperties>
</file>